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248C" w14:textId="5B72337D" w:rsidR="00F72F40" w:rsidRDefault="000D45F9">
      <w:pPr>
        <w:jc w:val="both"/>
        <w:rPr>
          <w:sz w:val="20"/>
          <w:szCs w:val="20"/>
        </w:rPr>
      </w:pPr>
      <w:r>
        <w:rPr>
          <w:sz w:val="20"/>
          <w:szCs w:val="20"/>
        </w:rPr>
        <w:t>Na temelju članka 36. Zakona o ustanovama ("Narodne novine" broj 76/93, 29/97, 47/99. i 35/08) te članaka 46. Statuta Dječjeg vrtića KOŠUTICA Ferdinandovac (KLASA: 601-02/14-01/18, URBROJ: 2137/15-68-14-1 od 6. listopada 2014. godine), Upravno vijeće Dječjeg vrtića KOŠUTICA Ferdinandovac na</w:t>
      </w:r>
      <w:r w:rsidR="000B4EA5">
        <w:rPr>
          <w:sz w:val="20"/>
          <w:szCs w:val="20"/>
        </w:rPr>
        <w:t xml:space="preserve"> </w:t>
      </w:r>
      <w:r w:rsidR="000155F7">
        <w:rPr>
          <w:sz w:val="20"/>
          <w:szCs w:val="20"/>
        </w:rPr>
        <w:t>10</w:t>
      </w:r>
      <w:r>
        <w:rPr>
          <w:sz w:val="20"/>
          <w:szCs w:val="20"/>
        </w:rPr>
        <w:t>. sjednici održanoj</w:t>
      </w:r>
      <w:r w:rsidR="000B4EA5">
        <w:rPr>
          <w:sz w:val="20"/>
          <w:szCs w:val="20"/>
        </w:rPr>
        <w:t xml:space="preserve"> </w:t>
      </w:r>
      <w:r w:rsidR="000155F7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0B4EA5">
        <w:rPr>
          <w:sz w:val="20"/>
          <w:szCs w:val="20"/>
        </w:rPr>
        <w:t xml:space="preserve"> lipnja 2022</w:t>
      </w:r>
      <w:r>
        <w:rPr>
          <w:sz w:val="20"/>
          <w:szCs w:val="20"/>
        </w:rPr>
        <w:t xml:space="preserve">. </w:t>
      </w:r>
      <w:r w:rsidR="000B4EA5">
        <w:rPr>
          <w:sz w:val="20"/>
          <w:szCs w:val="20"/>
        </w:rPr>
        <w:t xml:space="preserve">godine </w:t>
      </w:r>
      <w:r>
        <w:rPr>
          <w:sz w:val="20"/>
          <w:szCs w:val="20"/>
        </w:rPr>
        <w:t>donijelo je</w:t>
      </w:r>
    </w:p>
    <w:p w14:paraId="118AD5AB" w14:textId="77777777" w:rsidR="00F72F40" w:rsidRDefault="00F72F40">
      <w:pPr>
        <w:jc w:val="both"/>
        <w:rPr>
          <w:sz w:val="20"/>
          <w:szCs w:val="20"/>
        </w:rPr>
      </w:pPr>
    </w:p>
    <w:p w14:paraId="1633CD8D" w14:textId="3987E793" w:rsidR="00F72F40" w:rsidRDefault="000D45F9">
      <w:pPr>
        <w:pStyle w:val="Odlomakpopisa1"/>
        <w:numPr>
          <w:ilvl w:val="0"/>
          <w:numId w:val="1"/>
        </w:num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IZMJENE FINANCIJSKOG PLANA DJEČJEG VRTIĆA KOŠUTICA FERDINANDOVAC ZA 202</w:t>
      </w:r>
      <w:r w:rsidR="000B4EA5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. GODINU </w:t>
      </w:r>
    </w:p>
    <w:p w14:paraId="5C615830" w14:textId="04AB0649" w:rsidR="00F72F40" w:rsidRDefault="000D45F9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 PROJEKCIJE PLANA  ZA 202</w:t>
      </w:r>
      <w:r w:rsidR="000B4EA5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 I 202</w:t>
      </w:r>
      <w:r w:rsidR="000B4EA5">
        <w:rPr>
          <w:rFonts w:cs="Calibri"/>
          <w:b/>
          <w:sz w:val="28"/>
          <w:szCs w:val="28"/>
        </w:rPr>
        <w:t>4</w:t>
      </w:r>
      <w:r>
        <w:rPr>
          <w:rFonts w:cs="Calibri"/>
          <w:b/>
          <w:sz w:val="28"/>
          <w:szCs w:val="28"/>
        </w:rPr>
        <w:t>. GODINU</w:t>
      </w:r>
    </w:p>
    <w:p w14:paraId="301CDAD7" w14:textId="77777777" w:rsidR="000B4EA5" w:rsidRDefault="000B4EA5">
      <w:pPr>
        <w:jc w:val="center"/>
        <w:rPr>
          <w:rFonts w:cs="Calibri"/>
          <w:b/>
          <w:sz w:val="28"/>
          <w:szCs w:val="28"/>
        </w:rPr>
      </w:pPr>
    </w:p>
    <w:p w14:paraId="1D810B99" w14:textId="77777777" w:rsidR="00F72F40" w:rsidRDefault="000D45F9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Članak 1.</w:t>
      </w:r>
    </w:p>
    <w:p w14:paraId="7AA69E1B" w14:textId="6BC1BB6A" w:rsidR="00F72F40" w:rsidRDefault="000D45F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Financijskim planom Dječjeg vrtića Košutica Ferdinandovac za 202</w:t>
      </w:r>
      <w:r w:rsidR="000B4EA5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godinu i projekcije za 202</w:t>
      </w:r>
      <w:r w:rsidR="000B4EA5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 i 202</w:t>
      </w:r>
      <w:r w:rsidR="000B4EA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. godinu (u daljnjem tekstu: Financijski plan) utvrđuju se prihodi i rashodi Dječjeg vrtića Košutica  Ferdinandovac za 202</w:t>
      </w:r>
      <w:r w:rsidR="000B4EA5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godinu, te procjena prihoda i procjena rashoda za 202</w:t>
      </w:r>
      <w:r w:rsidR="000B4EA5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 i 202</w:t>
      </w:r>
      <w:r w:rsidR="000B4EA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. godinu.</w:t>
      </w:r>
    </w:p>
    <w:p w14:paraId="61ED8E54" w14:textId="77777777" w:rsidR="000B4EA5" w:rsidRDefault="000B4EA5">
      <w:pPr>
        <w:jc w:val="center"/>
        <w:rPr>
          <w:rFonts w:cs="Calibri"/>
          <w:b/>
          <w:sz w:val="24"/>
          <w:szCs w:val="24"/>
        </w:rPr>
      </w:pPr>
    </w:p>
    <w:p w14:paraId="650C747B" w14:textId="5E04318B" w:rsidR="00F72F40" w:rsidRDefault="000D45F9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Članak 2.</w:t>
      </w:r>
    </w:p>
    <w:p w14:paraId="29DD8A7F" w14:textId="77777777" w:rsidR="00F72F40" w:rsidRDefault="000D45F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OPĆI DIO </w:t>
      </w:r>
    </w:p>
    <w:p w14:paraId="3316EE9F" w14:textId="77777777" w:rsidR="00F72F40" w:rsidRDefault="000D45F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Financijski plan sastoji se od:</w:t>
      </w:r>
    </w:p>
    <w:tbl>
      <w:tblPr>
        <w:tblW w:w="136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1"/>
        <w:gridCol w:w="1521"/>
        <w:gridCol w:w="2192"/>
        <w:gridCol w:w="1640"/>
        <w:gridCol w:w="1450"/>
        <w:gridCol w:w="1559"/>
      </w:tblGrid>
      <w:tr w:rsidR="00F72F40" w14:paraId="035D6046" w14:textId="77777777" w:rsidTr="004D1F32">
        <w:trPr>
          <w:trHeight w:val="826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D245A" w14:textId="1EE2B2D2" w:rsidR="00F72F40" w:rsidRDefault="000B4EA5" w:rsidP="000B4EA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="000D45F9">
              <w:rPr>
                <w:lang w:eastAsia="hr-HR"/>
              </w:rPr>
              <w:t>RIHODI/RASHODI TEKUĆA GODINA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85B54" w14:textId="6132EC12" w:rsidR="00F72F40" w:rsidRDefault="000D45F9" w:rsidP="000B4EA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Plan za 202</w:t>
            </w:r>
            <w:r w:rsidR="000B4EA5">
              <w:rPr>
                <w:lang w:eastAsia="hr-HR"/>
              </w:rPr>
              <w:t>2</w:t>
            </w:r>
            <w:r>
              <w:rPr>
                <w:lang w:eastAsia="hr-HR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455B2" w14:textId="77777777" w:rsidR="00F72F40" w:rsidRDefault="000D45F9" w:rsidP="000B4EA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Povećanje/smanjenje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85FA3" w14:textId="77777777" w:rsidR="00F72F40" w:rsidRDefault="000D45F9" w:rsidP="000B4EA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Novi Plan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9BF1E" w14:textId="40696D3D" w:rsidR="00F72F40" w:rsidRDefault="000B4EA5" w:rsidP="004D1F32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="000D45F9">
              <w:rPr>
                <w:lang w:eastAsia="hr-HR"/>
              </w:rPr>
              <w:t xml:space="preserve">rojekcija plana </w:t>
            </w:r>
            <w:r w:rsidR="000D45F9">
              <w:rPr>
                <w:lang w:eastAsia="hr-HR"/>
              </w:rPr>
              <w:br/>
              <w:t>za 202</w:t>
            </w:r>
            <w:r>
              <w:rPr>
                <w:lang w:eastAsia="hr-HR"/>
              </w:rPr>
              <w:t>3</w:t>
            </w:r>
            <w:r w:rsidR="000D45F9">
              <w:rPr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A23D5" w14:textId="73595183" w:rsidR="00F72F40" w:rsidRDefault="000D45F9" w:rsidP="004D1F32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 xml:space="preserve">Projekcija  plana </w:t>
            </w:r>
            <w:r>
              <w:rPr>
                <w:lang w:eastAsia="hr-HR"/>
              </w:rPr>
              <w:br/>
              <w:t>za 202</w:t>
            </w:r>
            <w:r w:rsidR="000B4EA5">
              <w:rPr>
                <w:lang w:eastAsia="hr-HR"/>
              </w:rPr>
              <w:t>4</w:t>
            </w:r>
            <w:r>
              <w:rPr>
                <w:lang w:eastAsia="hr-HR"/>
              </w:rPr>
              <w:t>.</w:t>
            </w:r>
          </w:p>
        </w:tc>
      </w:tr>
      <w:tr w:rsidR="00F72F40" w:rsidRPr="006C343C" w14:paraId="3019B1AF" w14:textId="77777777" w:rsidTr="00924E7E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31241" w14:textId="77777777" w:rsidR="00F72F40" w:rsidRPr="006C343C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PRIHODI UKUPNO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023A1" w14:textId="35A218FD" w:rsidR="00F72F40" w:rsidRPr="006C343C" w:rsidRDefault="000B4EA5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color w:val="000000"/>
                <w:lang w:eastAsia="hr-HR"/>
              </w:rPr>
              <w:t>1.244.235,00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38D10" w14:textId="300530FC" w:rsidR="00F72F40" w:rsidRPr="006C343C" w:rsidRDefault="00FA587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141.000,00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773C8" w14:textId="78E8D540" w:rsidR="00F72F40" w:rsidRPr="006C343C" w:rsidRDefault="00FA587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1.385.235,00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198BF" w14:textId="4714AB9E" w:rsidR="00F72F40" w:rsidRPr="006C343C" w:rsidRDefault="006C343C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1.237.000,00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DB01A" w14:textId="6AE31DF9" w:rsidR="00F72F40" w:rsidRPr="006C343C" w:rsidRDefault="006C343C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1.241.000,00</w:t>
            </w:r>
          </w:p>
        </w:tc>
      </w:tr>
      <w:tr w:rsidR="00F72F40" w14:paraId="709E72BF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2510D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C4EB2" w14:textId="7C5FFC20" w:rsidR="00F72F40" w:rsidRDefault="000B4EA5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1.244.235,00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3B684" w14:textId="6C563D4F" w:rsidR="00F72F40" w:rsidRDefault="00FA587B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141.000,00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DB41A" w14:textId="0A3040F2" w:rsidR="00F72F40" w:rsidRDefault="00FA587B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1.385.235,00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33497" w14:textId="29F881F2" w:rsidR="00F72F40" w:rsidRDefault="006C343C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1.237.000,00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57B77" w14:textId="7A6A0C7C" w:rsidR="00F72F40" w:rsidRDefault="006C343C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1.241.000,00</w:t>
            </w:r>
          </w:p>
        </w:tc>
      </w:tr>
      <w:tr w:rsidR="00F72F40" w14:paraId="5EA86778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50685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PRIHODI OD PRODAJE NEFINANCIJSKE IMOVINE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7DCFB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559A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D5F0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30641" w14:textId="07EC80DE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3B15F" w14:textId="3CE713B9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72F40" w:rsidRPr="006C343C" w14:paraId="4BC7408F" w14:textId="77777777" w:rsidTr="00924E7E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65E40" w14:textId="77777777" w:rsidR="00F72F40" w:rsidRPr="006C343C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RASHODI UKUPNO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AC087" w14:textId="7AFED9B7" w:rsidR="00F72F40" w:rsidRPr="006C343C" w:rsidRDefault="006C343C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color w:val="000000"/>
                <w:lang w:eastAsia="hr-HR"/>
              </w:rPr>
              <w:t>1.244.235,00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8B783" w14:textId="3B8590CB" w:rsidR="00F72F40" w:rsidRPr="006C343C" w:rsidRDefault="00FA587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141.000,00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4E679" w14:textId="75B8F53B" w:rsidR="00F72F40" w:rsidRPr="006C343C" w:rsidRDefault="00FA587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1.385.235,00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A672F" w14:textId="63E66118" w:rsidR="00F72F40" w:rsidRPr="006C343C" w:rsidRDefault="006C343C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1.237.000,00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52489" w14:textId="2F62E94E" w:rsidR="00F72F40" w:rsidRPr="006C343C" w:rsidRDefault="006C343C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6C343C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1.241.000,00</w:t>
            </w:r>
          </w:p>
        </w:tc>
      </w:tr>
      <w:tr w:rsidR="00F72F40" w14:paraId="23DFF5ED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48EE9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B4CC5" w14:textId="03E7EFA3" w:rsidR="00F72F40" w:rsidRDefault="006C343C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1.216.235,00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D1063" w14:textId="2A504B24" w:rsidR="00F72F40" w:rsidRDefault="009E7737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148.550,00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A723E" w14:textId="61A63745" w:rsidR="00F72F40" w:rsidRDefault="009E7737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1.364.785,00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D8AEA" w14:textId="6866A536" w:rsidR="00F72F40" w:rsidRPr="006C343C" w:rsidRDefault="006C343C">
            <w:pPr>
              <w:spacing w:after="0"/>
              <w:jc w:val="right"/>
              <w:rPr>
                <w:sz w:val="20"/>
                <w:szCs w:val="20"/>
              </w:rPr>
            </w:pPr>
            <w:r w:rsidRPr="006C343C">
              <w:rPr>
                <w:sz w:val="20"/>
                <w:szCs w:val="20"/>
              </w:rPr>
              <w:t>1.237.000,00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71D69" w14:textId="2312404C" w:rsidR="00F72F40" w:rsidRPr="006C343C" w:rsidRDefault="006C343C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C343C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1.239.000,00</w:t>
            </w:r>
          </w:p>
        </w:tc>
      </w:tr>
      <w:tr w:rsidR="00F72F40" w14:paraId="0F9ABC1C" w14:textId="77777777" w:rsidTr="004D1F32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A4216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RASHODI ZA NEFINANCIJSKU IMOVINU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640A6" w14:textId="41019E33" w:rsidR="00F72F40" w:rsidRDefault="006C343C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28.000,00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B0767" w14:textId="72254F8A" w:rsidR="00F72F40" w:rsidRDefault="00FA587B" w:rsidP="00FA587B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-7.550,00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7F839" w14:textId="436F61A8" w:rsidR="00F72F40" w:rsidRDefault="00FA587B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20.450,00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BA6" w14:textId="4DB10179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65A16" w14:textId="22635C3E" w:rsidR="00F72F40" w:rsidRPr="006C343C" w:rsidRDefault="006C343C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C343C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F72F40" w14:paraId="7516AF54" w14:textId="77777777" w:rsidTr="004D1F32">
        <w:trPr>
          <w:trHeight w:val="300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F47E7" w14:textId="5A9AC3C5" w:rsidR="004D1F32" w:rsidRDefault="000D45F9" w:rsidP="004D1F32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RAZLIKA - VIŠAK/MANJAK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63891" w14:textId="137851FF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4EFBD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DF010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F7DD1" w14:textId="7E1684CA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A72E5" w14:textId="1A926AC3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72F40" w:rsidRPr="004D1F32" w14:paraId="2C47B5F3" w14:textId="77777777" w:rsidTr="004D1F32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24482" w14:textId="77777777" w:rsidR="00F72F40" w:rsidRPr="004D1F32" w:rsidRDefault="000D45F9">
            <w:pPr>
              <w:spacing w:after="0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>UKUPAN DONOS VIŠKA/MANJKA IZ PRETHODNE (IH))GODINA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B034C" w14:textId="230069C0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A4CCF" w14:textId="27347886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15EA4" w14:textId="7E553DE5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9152" w14:textId="77777777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C52A" w14:textId="77777777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</w:tr>
      <w:tr w:rsidR="00F72F40" w:rsidRPr="004D1F32" w14:paraId="02AAE481" w14:textId="77777777" w:rsidTr="00BE0FD7">
        <w:trPr>
          <w:trHeight w:val="300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BEF03" w14:textId="77777777" w:rsidR="00F72F40" w:rsidRPr="004D1F32" w:rsidRDefault="000D45F9">
            <w:pPr>
              <w:spacing w:after="0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i/>
                <w:color w:val="000000"/>
                <w:lang w:eastAsia="hr-HR"/>
              </w:rPr>
              <w:t>VIŠAK/MANJAK IZ PRETHODNE GODINE (IH) KOJI ĆE SE POKRITI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D27BA" w14:textId="176E7657" w:rsidR="00F72F40" w:rsidRPr="004D1F32" w:rsidRDefault="00F72F4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9B1AE" w14:textId="412A8649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2595F" w14:textId="61E59FA6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06A" w14:textId="77777777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803F" w14:textId="77777777" w:rsidR="00F72F40" w:rsidRPr="004D1F32" w:rsidRDefault="00F72F4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</w:p>
        </w:tc>
      </w:tr>
      <w:tr w:rsidR="00F72F40" w14:paraId="3D74D87E" w14:textId="77777777" w:rsidTr="00BE0FD7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CE6C0" w14:textId="77777777" w:rsidR="00F72F40" w:rsidRDefault="00F72F40">
            <w:pPr>
              <w:spacing w:after="0"/>
              <w:rPr>
                <w:rFonts w:eastAsia="Times New Roman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D554E" w14:textId="77777777" w:rsidR="00F72F40" w:rsidRDefault="00F72F40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E5DFE" w14:textId="77777777" w:rsidR="00F72F40" w:rsidRDefault="00F72F40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885C9" w14:textId="77777777" w:rsidR="00F72F40" w:rsidRDefault="00F72F40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1F73" w14:textId="77777777" w:rsidR="00F72F40" w:rsidRDefault="00F72F40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57CC" w14:textId="77777777" w:rsidR="00F72F40" w:rsidRDefault="00F72F40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72F40" w:rsidRPr="004D1F32" w14:paraId="1C3DAFC2" w14:textId="77777777" w:rsidTr="00D46428">
        <w:trPr>
          <w:trHeight w:val="63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23A22" w14:textId="77777777" w:rsidR="00F72F40" w:rsidRPr="004D1F32" w:rsidRDefault="000D45F9">
            <w:pPr>
              <w:spacing w:after="0"/>
              <w:rPr>
                <w:bCs/>
              </w:rPr>
            </w:pPr>
            <w:r w:rsidRPr="004D1F32">
              <w:rPr>
                <w:rStyle w:val="Zadanifontodlomka1"/>
                <w:rFonts w:eastAsia="Times New Roman" w:cs="Calibri"/>
                <w:bCs/>
                <w:color w:val="000000"/>
                <w:lang w:eastAsia="hr-HR"/>
              </w:rPr>
              <w:t> RAČUN FINANCIRANJA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CF474" w14:textId="77B54A2B" w:rsidR="00F72F40" w:rsidRPr="004D1F32" w:rsidRDefault="000D45F9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>Plan za 202</w:t>
            </w:r>
            <w:r w:rsidR="003F2981" w:rsidRPr="004D1F32">
              <w:rPr>
                <w:rFonts w:eastAsia="Times New Roman" w:cs="Calibri"/>
                <w:bCs/>
                <w:color w:val="000000"/>
                <w:lang w:eastAsia="hr-HR"/>
              </w:rPr>
              <w:t>2</w:t>
            </w: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AF8A2" w14:textId="77777777" w:rsidR="00F72F40" w:rsidRPr="004D1F32" w:rsidRDefault="000D45F9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1274E" w14:textId="77777777" w:rsidR="00F72F40" w:rsidRPr="004D1F32" w:rsidRDefault="000D45F9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 xml:space="preserve">Novi Plan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DCDFA" w14:textId="5C60B567" w:rsidR="00F72F40" w:rsidRPr="004D1F32" w:rsidRDefault="000D45F9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 xml:space="preserve">Projekcija plana </w:t>
            </w: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br/>
              <w:t>za 202</w:t>
            </w:r>
            <w:r w:rsidR="003F2981" w:rsidRPr="004D1F32">
              <w:rPr>
                <w:rFonts w:eastAsia="Times New Roman" w:cs="Calibri"/>
                <w:bCs/>
                <w:color w:val="000000"/>
                <w:lang w:eastAsia="hr-HR"/>
              </w:rPr>
              <w:t>3</w:t>
            </w: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3C65C" w14:textId="20497D09" w:rsidR="00F72F40" w:rsidRPr="004D1F32" w:rsidRDefault="000D45F9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 xml:space="preserve">Projekcija  plana </w:t>
            </w: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br/>
              <w:t>za 202</w:t>
            </w:r>
            <w:r w:rsidR="003F2981" w:rsidRPr="004D1F32">
              <w:rPr>
                <w:rFonts w:eastAsia="Times New Roman" w:cs="Calibri"/>
                <w:bCs/>
                <w:color w:val="000000"/>
                <w:lang w:eastAsia="hr-HR"/>
              </w:rPr>
              <w:t>4</w:t>
            </w:r>
            <w:r w:rsidRPr="004D1F32">
              <w:rPr>
                <w:rFonts w:eastAsia="Times New Roman" w:cs="Calibri"/>
                <w:bCs/>
                <w:color w:val="000000"/>
                <w:lang w:eastAsia="hr-HR"/>
              </w:rPr>
              <w:t>.</w:t>
            </w:r>
          </w:p>
        </w:tc>
      </w:tr>
      <w:tr w:rsidR="00F72F40" w14:paraId="44F8EB02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C7488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F2AB8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6C03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8E310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B91A4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EF639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 w14:paraId="4886D9AC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C80C6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4E5A0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9FFB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41275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4D975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75E3C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 w14:paraId="2B04E50F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965F6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NETO FINANCIRANJE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97D57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A268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5048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B6FB5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9433A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 w14:paraId="0D41B093" w14:textId="77777777"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E6660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VIŠAK/MANJAK + NETO FINANCIRANJE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A47B7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E255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AC61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DE0CE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61C20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14:paraId="2C1FACAE" w14:textId="77777777" w:rsidR="00F72F40" w:rsidRDefault="00F72F40">
      <w:pPr>
        <w:rPr>
          <w:rFonts w:cs="Calibri"/>
          <w:sz w:val="24"/>
          <w:szCs w:val="24"/>
        </w:rPr>
      </w:pPr>
    </w:p>
    <w:p w14:paraId="5630484E" w14:textId="77777777" w:rsidR="00F72F40" w:rsidRDefault="00F72F40">
      <w:pPr>
        <w:jc w:val="center"/>
        <w:rPr>
          <w:rFonts w:cs="Calibri"/>
        </w:rPr>
      </w:pPr>
    </w:p>
    <w:p w14:paraId="1552C1EA" w14:textId="77777777" w:rsidR="00F72F40" w:rsidRDefault="000D45F9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Članak 3.</w:t>
      </w:r>
    </w:p>
    <w:p w14:paraId="22E5DEDD" w14:textId="77777777" w:rsidR="00F72F40" w:rsidRDefault="00F72F40">
      <w:pPr>
        <w:jc w:val="center"/>
        <w:rPr>
          <w:rFonts w:cs="Calibri"/>
          <w:b/>
          <w:sz w:val="24"/>
          <w:szCs w:val="24"/>
        </w:rPr>
      </w:pPr>
    </w:p>
    <w:p w14:paraId="67A3883E" w14:textId="25AA6969" w:rsidR="00F72F40" w:rsidRDefault="000D45F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Prihodi i rashodi i rashodi za nefinancijsku imovinu utvrđuju se po Izvorima financiranja za 202</w:t>
      </w:r>
      <w:r w:rsidR="003F298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godinu, Procjeni prihoda i primitaka za 202</w:t>
      </w:r>
      <w:r w:rsidR="003F298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., 202</w:t>
      </w:r>
      <w:r w:rsidR="003F2981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 i 202</w:t>
      </w:r>
      <w:r w:rsidR="003F2981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. godinu i Planu rashoda i rashoda za nefinancijsku imovinu za 202</w:t>
      </w:r>
      <w:r w:rsidR="003F298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godinu te procjeni za 202</w:t>
      </w:r>
      <w:r w:rsidR="003F2981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 i 202</w:t>
      </w:r>
      <w:r w:rsidR="003F2981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. godinu.</w:t>
      </w:r>
    </w:p>
    <w:p w14:paraId="3888F988" w14:textId="77777777" w:rsidR="00F72F40" w:rsidRPr="00E17FDE" w:rsidRDefault="000D45F9">
      <w:pPr>
        <w:rPr>
          <w:rFonts w:cs="Calibri"/>
          <w:sz w:val="20"/>
          <w:szCs w:val="20"/>
        </w:rPr>
      </w:pPr>
      <w:r w:rsidRPr="00E17FDE">
        <w:rPr>
          <w:rFonts w:cs="Calibri"/>
          <w:sz w:val="20"/>
          <w:szCs w:val="20"/>
        </w:rPr>
        <w:t>RAZDJEL 002 JEDINSTVENI UPRAVNI ODJEL</w:t>
      </w:r>
    </w:p>
    <w:p w14:paraId="79D9993D" w14:textId="77777777" w:rsidR="00F72F40" w:rsidRPr="00E17FDE" w:rsidRDefault="000D45F9">
      <w:pPr>
        <w:rPr>
          <w:rFonts w:cs="Calibri"/>
          <w:sz w:val="20"/>
          <w:szCs w:val="20"/>
        </w:rPr>
      </w:pPr>
      <w:r w:rsidRPr="00E17FDE">
        <w:rPr>
          <w:rFonts w:cs="Calibri"/>
          <w:sz w:val="20"/>
          <w:szCs w:val="20"/>
        </w:rPr>
        <w:t>Glava 00204 ODGOJ I OBRAZOVANJE</w:t>
      </w:r>
    </w:p>
    <w:tbl>
      <w:tblPr>
        <w:tblW w:w="8392" w:type="dxa"/>
        <w:tblInd w:w="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1417"/>
        <w:gridCol w:w="1985"/>
        <w:gridCol w:w="2409"/>
      </w:tblGrid>
      <w:tr w:rsidR="00BE0FD7" w:rsidRPr="00E17FDE" w14:paraId="346E74FB" w14:textId="7BE18652" w:rsidTr="009E7737">
        <w:trPr>
          <w:trHeight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8BA43" w14:textId="6918C8D7" w:rsidR="00BE0FD7" w:rsidRPr="00E17FDE" w:rsidRDefault="00BE0FD7" w:rsidP="00924E7E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Izvori financiranja za 2022. godinu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78B4846" w14:textId="0D0FC8D4" w:rsidR="00BE0FD7" w:rsidRPr="00E17FDE" w:rsidRDefault="00BE0FD7" w:rsidP="00924E7E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Povećanje/smanjenje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EAFCB7" w14:textId="75EBA621" w:rsidR="00BE0FD7" w:rsidRPr="00E17FDE" w:rsidRDefault="00BE0FD7" w:rsidP="00924E7E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Novi plan za 2022. godinu</w:t>
            </w:r>
          </w:p>
        </w:tc>
      </w:tr>
      <w:tr w:rsidR="00BE0FD7" w:rsidRPr="00E17FDE" w14:paraId="03CE7742" w14:textId="72EDB4F2" w:rsidTr="009E7737">
        <w:trPr>
          <w:trHeight w:val="348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A9675" w14:textId="2711A3C4" w:rsidR="00BE0FD7" w:rsidRPr="00E17FDE" w:rsidRDefault="00EE1365">
            <w:pPr>
              <w:spacing w:after="0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O</w:t>
            </w:r>
            <w:r w:rsidR="00BE0FD7" w:rsidRPr="00E17FDE">
              <w:rPr>
                <w:rFonts w:eastAsia="Times New Roman" w:cs="Calibri"/>
                <w:sz w:val="20"/>
                <w:szCs w:val="20"/>
                <w:lang w:eastAsia="hr-HR"/>
              </w:rPr>
              <w:t>pći prihodi i primici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AAEBE" w14:textId="7980ECF6" w:rsidR="00BE0FD7" w:rsidRPr="00E17FDE" w:rsidRDefault="00BE0FD7">
            <w:pPr>
              <w:spacing w:after="0"/>
              <w:jc w:val="right"/>
              <w:rPr>
                <w:sz w:val="20"/>
                <w:szCs w:val="20"/>
              </w:rPr>
            </w:pPr>
            <w:r w:rsidRPr="00E17FDE">
              <w:rPr>
                <w:rStyle w:val="Zadanifontodlomka1"/>
                <w:rFonts w:eastAsia="Times New Roman" w:cs="Calibri"/>
                <w:sz w:val="20"/>
                <w:szCs w:val="20"/>
                <w:lang w:eastAsia="hr-HR"/>
              </w:rPr>
              <w:t>1</w:t>
            </w:r>
            <w:r w:rsidRPr="00E17FDE">
              <w:rPr>
                <w:rStyle w:val="Zadanifontodlomka1"/>
                <w:sz w:val="20"/>
                <w:szCs w:val="20"/>
              </w:rPr>
              <w:t>.023.435,00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79712EBC" w14:textId="77777777" w:rsidR="009E7737" w:rsidRPr="00E17FDE" w:rsidRDefault="009E7737" w:rsidP="009E7737">
            <w:pPr>
              <w:spacing w:after="0"/>
              <w:jc w:val="right"/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  <w:p w14:paraId="2A26CEC5" w14:textId="1BC2B7AF" w:rsidR="009E7737" w:rsidRPr="00E17FDE" w:rsidRDefault="00EE1365" w:rsidP="009E7737">
            <w:pPr>
              <w:spacing w:after="0"/>
              <w:jc w:val="right"/>
              <w:rPr>
                <w:rStyle w:val="Zadanifontodlomka1"/>
                <w:bCs/>
                <w:sz w:val="20"/>
                <w:szCs w:val="20"/>
              </w:rPr>
            </w:pPr>
            <w:r>
              <w:rPr>
                <w:rStyle w:val="Zadanifontodlomka1"/>
                <w:bCs/>
                <w:sz w:val="20"/>
                <w:szCs w:val="20"/>
              </w:rPr>
              <w:t>1</w:t>
            </w:r>
            <w:r w:rsidR="009E7737" w:rsidRPr="00E17FDE">
              <w:rPr>
                <w:rStyle w:val="Zadanifontodlomka1"/>
                <w:bCs/>
                <w:sz w:val="20"/>
                <w:szCs w:val="20"/>
              </w:rPr>
              <w:t>41.000,00</w:t>
            </w:r>
          </w:p>
          <w:p w14:paraId="5E22783A" w14:textId="6EB829C1" w:rsidR="009E7737" w:rsidRPr="00E17FDE" w:rsidRDefault="009E7737" w:rsidP="009E7737">
            <w:pPr>
              <w:spacing w:after="0"/>
              <w:jc w:val="right"/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5075D9FD" w14:textId="77777777" w:rsidR="009E7737" w:rsidRPr="00E17FDE" w:rsidRDefault="009E7737" w:rsidP="009E7737">
            <w:pPr>
              <w:spacing w:after="0"/>
              <w:jc w:val="right"/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  <w:p w14:paraId="24439829" w14:textId="061AE2A7" w:rsidR="00BE0FD7" w:rsidRPr="00E17FDE" w:rsidRDefault="009E7737" w:rsidP="009E7737">
            <w:pPr>
              <w:spacing w:after="0"/>
              <w:jc w:val="right"/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E17FDE"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  <w:t>1.164.435,00</w:t>
            </w:r>
          </w:p>
        </w:tc>
      </w:tr>
      <w:tr w:rsidR="00BE0FD7" w:rsidRPr="00E17FDE" w14:paraId="673BF044" w14:textId="50311444" w:rsidTr="009E7737">
        <w:trPr>
          <w:trHeight w:val="333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1D65A" w14:textId="77777777" w:rsidR="00BE0FD7" w:rsidRPr="00E17FDE" w:rsidRDefault="00BE0FD7">
            <w:pPr>
              <w:spacing w:after="0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sz w:val="20"/>
                <w:szCs w:val="20"/>
                <w:lang w:eastAsia="hr-HR"/>
              </w:rPr>
              <w:t xml:space="preserve">Prihodi za posebne namjene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8F717" w14:textId="10C4E87E" w:rsidR="00BE0FD7" w:rsidRPr="00E17FDE" w:rsidRDefault="00BE0FD7">
            <w:pPr>
              <w:spacing w:after="0"/>
              <w:jc w:val="right"/>
              <w:rPr>
                <w:sz w:val="20"/>
                <w:szCs w:val="20"/>
              </w:rPr>
            </w:pPr>
            <w:r w:rsidRPr="00E17FDE">
              <w:rPr>
                <w:rStyle w:val="Zadanifontodlomka1"/>
                <w:rFonts w:eastAsia="Times New Roman" w:cs="Calibri"/>
                <w:sz w:val="20"/>
                <w:szCs w:val="20"/>
                <w:lang w:eastAsia="hr-HR"/>
              </w:rPr>
              <w:t>2</w:t>
            </w:r>
            <w:r w:rsidRPr="00E17FDE">
              <w:rPr>
                <w:rStyle w:val="Zadanifontodlomka1"/>
                <w:sz w:val="20"/>
                <w:szCs w:val="20"/>
              </w:rPr>
              <w:t>20.000,00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07D0DA33" w14:textId="77777777" w:rsidR="00BE0FD7" w:rsidRPr="00E17FDE" w:rsidRDefault="00BE0FD7">
            <w:pPr>
              <w:spacing w:after="0"/>
              <w:jc w:val="right"/>
              <w:rPr>
                <w:rStyle w:val="Zadanifontodlomka1"/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05E35776" w14:textId="6C805F45" w:rsidR="00BE0FD7" w:rsidRPr="00E17FDE" w:rsidRDefault="009E7737" w:rsidP="009E7737">
            <w:pPr>
              <w:spacing w:after="0"/>
              <w:jc w:val="right"/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E17FDE">
              <w:rPr>
                <w:rStyle w:val="Zadanifontodlomka1"/>
                <w:rFonts w:eastAsia="Times New Roman" w:cs="Calibri"/>
                <w:bCs/>
                <w:sz w:val="20"/>
                <w:szCs w:val="20"/>
                <w:lang w:eastAsia="hr-HR"/>
              </w:rPr>
              <w:t>220.000,00</w:t>
            </w:r>
          </w:p>
        </w:tc>
      </w:tr>
      <w:tr w:rsidR="00BE0FD7" w:rsidRPr="00E17FDE" w14:paraId="16AE5DBF" w14:textId="7D9F0CC6" w:rsidTr="009E7737">
        <w:trPr>
          <w:trHeight w:val="333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D426A" w14:textId="77777777" w:rsidR="00BE0FD7" w:rsidRPr="00E17FDE" w:rsidRDefault="00BE0FD7">
            <w:pPr>
              <w:spacing w:after="0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9960E" w14:textId="7BD74418" w:rsidR="00BE0FD7" w:rsidRPr="00E17FDE" w:rsidRDefault="00BE0FD7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71A48C11" w14:textId="77777777" w:rsidR="00BE0FD7" w:rsidRPr="00E17FDE" w:rsidRDefault="00BE0FD7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59BA1000" w14:textId="237B7ECD" w:rsidR="00BE0FD7" w:rsidRPr="00E17FDE" w:rsidRDefault="009E7737" w:rsidP="009E7737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BE0FD7" w:rsidRPr="00E17FDE" w14:paraId="5AEAAD97" w14:textId="5204A472" w:rsidTr="009E7737">
        <w:trPr>
          <w:trHeight w:val="333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F3257" w14:textId="77777777" w:rsidR="00BE0FD7" w:rsidRPr="00E17FDE" w:rsidRDefault="00BE0FD7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B182A" w14:textId="5DB3512E" w:rsidR="00BE0FD7" w:rsidRPr="00E17FDE" w:rsidRDefault="00BE0FD7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1.244.235,00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64964B55" w14:textId="77777777" w:rsidR="00BE0FD7" w:rsidRPr="00E17FDE" w:rsidRDefault="00BE0FD7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17257817" w14:textId="39DBA7A3" w:rsidR="00BE0FD7" w:rsidRPr="00E17FDE" w:rsidRDefault="009E7737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E17FDE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1.385.235,00</w:t>
            </w:r>
          </w:p>
        </w:tc>
      </w:tr>
    </w:tbl>
    <w:p w14:paraId="78126BBE" w14:textId="03BE9697" w:rsidR="00F72F40" w:rsidRDefault="00F72F40">
      <w:pPr>
        <w:jc w:val="both"/>
        <w:rPr>
          <w:rFonts w:cs="Calibri"/>
          <w:b/>
          <w:i/>
          <w:sz w:val="16"/>
          <w:szCs w:val="16"/>
        </w:rPr>
      </w:pPr>
    </w:p>
    <w:p w14:paraId="41A3CE0F" w14:textId="0768C5FE" w:rsidR="004D1F32" w:rsidRDefault="004D1F32">
      <w:pPr>
        <w:jc w:val="both"/>
        <w:rPr>
          <w:rFonts w:cs="Calibri"/>
          <w:b/>
          <w:i/>
          <w:sz w:val="16"/>
          <w:szCs w:val="16"/>
        </w:rPr>
      </w:pPr>
    </w:p>
    <w:p w14:paraId="59804BC2" w14:textId="29E72AF1" w:rsidR="00EE1365" w:rsidRDefault="00EE1365">
      <w:pPr>
        <w:jc w:val="both"/>
        <w:rPr>
          <w:rFonts w:cs="Calibri"/>
          <w:b/>
          <w:i/>
          <w:sz w:val="16"/>
          <w:szCs w:val="16"/>
        </w:rPr>
      </w:pPr>
    </w:p>
    <w:p w14:paraId="246734BF" w14:textId="77777777" w:rsidR="00EE1365" w:rsidRDefault="00EE1365">
      <w:pPr>
        <w:jc w:val="both"/>
        <w:rPr>
          <w:rFonts w:cs="Calibri"/>
          <w:b/>
          <w:i/>
          <w:sz w:val="16"/>
          <w:szCs w:val="16"/>
        </w:rPr>
      </w:pPr>
    </w:p>
    <w:p w14:paraId="5A7ADED8" w14:textId="77777777" w:rsidR="004D1F32" w:rsidRDefault="004D1F32">
      <w:pPr>
        <w:jc w:val="both"/>
        <w:rPr>
          <w:rFonts w:cs="Calibri"/>
          <w:b/>
          <w:i/>
          <w:sz w:val="16"/>
          <w:szCs w:val="16"/>
        </w:rPr>
      </w:pPr>
    </w:p>
    <w:p w14:paraId="75BC5BD2" w14:textId="0652D109" w:rsidR="00F72F40" w:rsidRDefault="000D45F9">
      <w:pPr>
        <w:ind w:left="708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lastRenderedPageBreak/>
        <w:t>PROCJENA PRIHODA I PRIMITAKA ZA 202</w:t>
      </w:r>
      <w:r w:rsidR="003F2981">
        <w:rPr>
          <w:rFonts w:cs="Calibri"/>
          <w:b/>
          <w:i/>
          <w:sz w:val="24"/>
          <w:szCs w:val="24"/>
        </w:rPr>
        <w:t>2</w:t>
      </w:r>
      <w:r>
        <w:rPr>
          <w:rFonts w:cs="Calibri"/>
          <w:b/>
          <w:i/>
          <w:sz w:val="24"/>
          <w:szCs w:val="24"/>
        </w:rPr>
        <w:t>. GODINU                                                                                           u kunama</w:t>
      </w:r>
    </w:p>
    <w:p w14:paraId="322A0450" w14:textId="77777777" w:rsidR="00924E7E" w:rsidRDefault="00924E7E">
      <w:pPr>
        <w:ind w:left="708"/>
        <w:jc w:val="both"/>
        <w:rPr>
          <w:rFonts w:cs="Calibri"/>
          <w:b/>
          <w:i/>
          <w:sz w:val="24"/>
          <w:szCs w:val="24"/>
        </w:rPr>
      </w:pPr>
    </w:p>
    <w:tbl>
      <w:tblPr>
        <w:tblW w:w="146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2919"/>
        <w:gridCol w:w="1384"/>
        <w:gridCol w:w="1264"/>
        <w:gridCol w:w="26"/>
        <w:gridCol w:w="1287"/>
        <w:gridCol w:w="930"/>
        <w:gridCol w:w="1153"/>
        <w:gridCol w:w="1178"/>
        <w:gridCol w:w="1664"/>
        <w:gridCol w:w="1198"/>
        <w:gridCol w:w="776"/>
      </w:tblGrid>
      <w:tr w:rsidR="00D46428" w14:paraId="5DC3919A" w14:textId="6849AF96" w:rsidTr="00D46428">
        <w:trPr>
          <w:trHeight w:val="25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DAC5" w14:textId="3FBE9018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Oznaka računa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8485" w14:textId="6E0DDF8B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AAB3" w14:textId="2DBBBCD8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4D38" w14:textId="192C2A32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Povećanje /</w:t>
            </w:r>
          </w:p>
          <w:p w14:paraId="4A595A56" w14:textId="360B5241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85A61F" w14:textId="77777777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6FC1" w14:textId="537D4019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2923" w14:textId="4F434232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6801" w14:textId="4E5B84B9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Povećanje /</w:t>
            </w:r>
          </w:p>
          <w:p w14:paraId="69D5FE60" w14:textId="7354D28A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E30" w14:textId="77777777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  <w:p w14:paraId="518CA0D6" w14:textId="0710E789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042A" w14:textId="2BF1D838" w:rsidR="001B39B3" w:rsidRDefault="006B61D9" w:rsidP="006B61D9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Vlastiti p</w:t>
            </w:r>
            <w:r w:rsidR="001B39B3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ri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hodi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75CF9B5" w14:textId="27FF8EC4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Povećanje /</w:t>
            </w:r>
          </w:p>
          <w:p w14:paraId="641E6807" w14:textId="54E45DE2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9EEFC1" w14:textId="77777777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  <w:p w14:paraId="6DE1F2B8" w14:textId="45EBC2DA" w:rsidR="001B39B3" w:rsidRDefault="001B39B3" w:rsidP="00010BF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</w:tc>
      </w:tr>
      <w:tr w:rsidR="001B39B3" w14:paraId="131DB7AD" w14:textId="102965E5" w:rsidTr="001B39B3">
        <w:trPr>
          <w:trHeight w:val="25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D6AE5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ADD36" w14:textId="77777777" w:rsidR="001B39B3" w:rsidRDefault="001B39B3" w:rsidP="00010BF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52A92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F0797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000000"/>
            </w:tcBorders>
          </w:tcPr>
          <w:p w14:paraId="006CF400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322EA" w14:textId="1D3FFE96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F5CF9" w14:textId="1A31B4AC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EA0DD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E010C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AFD20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ED996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6CF25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39B3" w14:paraId="45D2B493" w14:textId="14B586D3" w:rsidTr="001B39B3">
        <w:trPr>
          <w:trHeight w:val="252"/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C35D8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AA30B" w14:textId="77777777" w:rsidR="001B39B3" w:rsidRDefault="001B39B3" w:rsidP="00010BF0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Pomoći proračunskim korisnicima iz proračuna koji im nije nadležan 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DB556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28401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" w:type="dxa"/>
            <w:tcBorders>
              <w:bottom w:val="single" w:sz="4" w:space="0" w:color="000000"/>
            </w:tcBorders>
          </w:tcPr>
          <w:p w14:paraId="24342707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ED315" w14:textId="3B1688B9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4B9BA" w14:textId="3DEF0DD3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5DA08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A26FD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6C00E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</w:tcPr>
          <w:p w14:paraId="5214841B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 w14:paraId="130211F7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 w:rsidR="001B39B3" w14:paraId="060A2B0E" w14:textId="5177E4E1" w:rsidTr="001B39B3">
        <w:trPr>
          <w:trHeight w:val="252"/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63CED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C1B8D" w14:textId="77777777" w:rsidR="001B39B3" w:rsidRDefault="001B39B3" w:rsidP="00010BF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9C6B1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83F4F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" w:type="dxa"/>
            <w:tcBorders>
              <w:bottom w:val="single" w:sz="4" w:space="0" w:color="000000"/>
            </w:tcBorders>
          </w:tcPr>
          <w:p w14:paraId="043DC2F8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1665B" w14:textId="6A87FEF1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094CB" w14:textId="6187614B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8DA27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60308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EFCEF" w14:textId="15177E8A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</w:tcPr>
          <w:p w14:paraId="0455584F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 w14:paraId="7F9475C2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39B3" w14:paraId="0B0B33AD" w14:textId="7D769480" w:rsidTr="001B39B3">
        <w:trPr>
          <w:trHeight w:val="252"/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25D79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8DD4B" w14:textId="77777777" w:rsidR="001B39B3" w:rsidRDefault="001B39B3" w:rsidP="00010BF0">
            <w:pPr>
              <w:spacing w:after="0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Prihodi po posebnim propisima 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E8D7D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6EF5E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" w:type="dxa"/>
            <w:tcBorders>
              <w:bottom w:val="single" w:sz="4" w:space="0" w:color="000000"/>
            </w:tcBorders>
          </w:tcPr>
          <w:p w14:paraId="0ECDC1D1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9C5D5" w14:textId="7E4C464E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770AB" w14:textId="6CB50F8E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A265E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E9A3F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04244" w14:textId="5C857A82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</w:tcPr>
          <w:p w14:paraId="2AA730AC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 w14:paraId="492BEA9C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1B39B3" w14:paraId="40C26A31" w14:textId="34D4431B" w:rsidTr="001B39B3">
        <w:trPr>
          <w:trHeight w:val="252"/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A28D2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CEA3D" w14:textId="77777777" w:rsidR="001B39B3" w:rsidRDefault="001B39B3" w:rsidP="00010BF0">
            <w:pPr>
              <w:spacing w:after="0"/>
            </w:pPr>
            <w:r>
              <w:rPr>
                <w:rStyle w:val="Zadanifontodlomka1"/>
                <w:rFonts w:eastAsia="Times New Roman" w:cs="Calibri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2F9DC" w14:textId="5FBB1A1D" w:rsidR="001B39B3" w:rsidRPr="001B39B3" w:rsidRDefault="001B39B3" w:rsidP="00010BF0">
            <w:pPr>
              <w:spacing w:after="0"/>
              <w:jc w:val="right"/>
              <w:rPr>
                <w:b/>
              </w:rPr>
            </w:pPr>
            <w:r w:rsidRPr="001B39B3">
              <w:rPr>
                <w:rStyle w:val="Zadanifontodlomka1"/>
                <w:rFonts w:eastAsia="Times New Roman" w:cs="Calibri"/>
                <w:b/>
                <w:sz w:val="20"/>
                <w:szCs w:val="20"/>
                <w:lang w:eastAsia="hr-HR"/>
              </w:rPr>
              <w:t>1</w:t>
            </w:r>
            <w:r w:rsidRPr="001B39B3">
              <w:rPr>
                <w:rStyle w:val="Zadanifontodlomka1"/>
                <w:b/>
              </w:rPr>
              <w:t>.023.435,00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81C47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" w:type="dxa"/>
            <w:tcBorders>
              <w:bottom w:val="single" w:sz="4" w:space="0" w:color="000000"/>
            </w:tcBorders>
          </w:tcPr>
          <w:p w14:paraId="097CD41C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1A1D6" w14:textId="4F32079C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A8AF9" w14:textId="4419EC7E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25298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7466A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54F5D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</w:tcPr>
          <w:p w14:paraId="6F345638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 w14:paraId="4E1F33E1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39B3" w14:paraId="09257C0F" w14:textId="1E162D1C" w:rsidTr="001B39B3">
        <w:trPr>
          <w:trHeight w:val="252"/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0B79C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0C565" w14:textId="77777777" w:rsidR="001B39B3" w:rsidRDefault="001B39B3" w:rsidP="00010BF0">
            <w:pPr>
              <w:spacing w:after="0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198EC" w14:textId="6217244D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1.023.435,00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4586C" w14:textId="57643278" w:rsidR="001B39B3" w:rsidRDefault="00EE1365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141.000,</w:t>
            </w:r>
            <w:r w:rsidR="001B39B3">
              <w:rPr>
                <w:rFonts w:eastAsia="Times New Roman" w:cs="Calibri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26" w:type="dxa"/>
            <w:tcBorders>
              <w:bottom w:val="single" w:sz="4" w:space="0" w:color="000000"/>
            </w:tcBorders>
          </w:tcPr>
          <w:p w14:paraId="3AE14A90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0F409" w14:textId="7459BF37" w:rsidR="001B39B3" w:rsidRDefault="00EE1365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1.164.435,00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EDE15" w14:textId="5ACFD609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A72D2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95B1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27D80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</w:tcPr>
          <w:p w14:paraId="3A43BE67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 w14:paraId="53CD5400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BD0686" w14:paraId="27796C03" w14:textId="071C731F" w:rsidTr="00BD0686">
        <w:trPr>
          <w:trHeight w:val="252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4F5C8" w14:textId="77777777" w:rsidR="001B39B3" w:rsidRDefault="001B39B3" w:rsidP="00010BF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(po izvorima)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5EB8D" w14:textId="46041373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7F03A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  <w:p w14:paraId="1ACA374C" w14:textId="580E4E1F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" w:type="dxa"/>
            <w:tcBorders>
              <w:bottom w:val="single" w:sz="4" w:space="0" w:color="auto"/>
            </w:tcBorders>
          </w:tcPr>
          <w:p w14:paraId="55908F4F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8257E" w14:textId="56F32282" w:rsidR="001B39B3" w:rsidRDefault="00EE1365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1.164.435,00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3262B" w14:textId="0B6A1C7A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C1FD4" w14:textId="199E8996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DEA8C" w14:textId="721108C5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BD14E" w14:textId="5EF666A6" w:rsidR="001B39B3" w:rsidRDefault="001667A9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220.00</w:t>
            </w:r>
            <w:r w:rsidR="001B39B3"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000000"/>
            </w:tcBorders>
          </w:tcPr>
          <w:p w14:paraId="2B4A8CEB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000000"/>
            </w:tcBorders>
          </w:tcPr>
          <w:p w14:paraId="69792E0C" w14:textId="77777777" w:rsidR="001B39B3" w:rsidRDefault="001B39B3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</w:tr>
      <w:tr w:rsidR="00BD0686" w14:paraId="7B4BF0BA" w14:textId="77777777" w:rsidTr="00BD0686">
        <w:trPr>
          <w:trHeight w:val="252"/>
          <w:jc w:val="center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C2F05" w14:textId="77777777" w:rsidR="00BD0686" w:rsidRDefault="00BD0686" w:rsidP="00010BF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4AAA3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2DE32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7752F9BB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36568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624F7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4FDEF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E8A5F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F4278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D5B4E9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8A14C6" w14:textId="77777777" w:rsidR="00BD0686" w:rsidRDefault="00BD0686" w:rsidP="00010BF0">
            <w:pPr>
              <w:spacing w:after="0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</w:tr>
      <w:tr w:rsidR="00BD0686" w14:paraId="30C7090A" w14:textId="77777777" w:rsidTr="00FA5313">
        <w:trPr>
          <w:trHeight w:val="252"/>
          <w:jc w:val="center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ED59D" w14:textId="41D10FA1" w:rsidR="00BD0686" w:rsidRDefault="00BD0686" w:rsidP="00010BF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prihodi i primici za 2022.</w:t>
            </w:r>
          </w:p>
        </w:tc>
        <w:tc>
          <w:tcPr>
            <w:tcW w:w="1086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76F56" w14:textId="24ADAF58" w:rsidR="00BD0686" w:rsidRDefault="00480E8C" w:rsidP="00BD068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1.385.235,00</w:t>
            </w:r>
          </w:p>
        </w:tc>
      </w:tr>
    </w:tbl>
    <w:p w14:paraId="11F45B75" w14:textId="161377EF" w:rsidR="00F72F40" w:rsidRDefault="000D45F9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</w:t>
      </w:r>
    </w:p>
    <w:p w14:paraId="666564C1" w14:textId="77777777"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14:paraId="5AD7245E" w14:textId="344A7584"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14:paraId="278B26FD" w14:textId="2063902E" w:rsidR="00E76B6E" w:rsidRDefault="00E76B6E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14:paraId="269EE724" w14:textId="39160CEC" w:rsidR="00E76B6E" w:rsidRDefault="00E76B6E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14:paraId="1DFA8018" w14:textId="77777777" w:rsidR="00E76B6E" w:rsidRDefault="00E76B6E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14:paraId="0A9B0557" w14:textId="77777777"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14:paraId="1A8195FC" w14:textId="6138B896" w:rsidR="00F72F40" w:rsidRDefault="000D45F9">
      <w:pPr>
        <w:tabs>
          <w:tab w:val="left" w:pos="1728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PLAN RASHODA I RASHODA ZA NEFINANCIJSKU IMOVINU ZA 202</w:t>
      </w:r>
      <w:r w:rsidR="00BD0686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., TE PROCJENA ZA 202</w:t>
      </w:r>
      <w:r w:rsidR="00BD0686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. I 202</w:t>
      </w:r>
      <w:r w:rsidR="00BD0686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>. GODINU</w:t>
      </w:r>
    </w:p>
    <w:p w14:paraId="7863B7B7" w14:textId="77777777" w:rsidR="00F72F40" w:rsidRDefault="000D45F9">
      <w:pPr>
        <w:tabs>
          <w:tab w:val="left" w:pos="17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POSEBNI DIO </w:t>
      </w:r>
    </w:p>
    <w:p w14:paraId="24164F6A" w14:textId="77777777" w:rsidR="00F72F40" w:rsidRDefault="000D45F9">
      <w:pPr>
        <w:tabs>
          <w:tab w:val="left" w:pos="17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Program 01 PREDŠKOLSKI ODGOJ</w:t>
      </w:r>
    </w:p>
    <w:p w14:paraId="06F1495D" w14:textId="77777777" w:rsidR="00F72F40" w:rsidRDefault="000D45F9">
      <w:r>
        <w:rPr>
          <w:rStyle w:val="Zadanifontodlomka1"/>
          <w:rFonts w:cs="Calibri"/>
          <w:b/>
          <w:sz w:val="24"/>
          <w:szCs w:val="24"/>
        </w:rPr>
        <w:t>Aktivnost</w:t>
      </w:r>
      <w:r>
        <w:rPr>
          <w:rStyle w:val="Zadanifontodlomka1"/>
          <w:rFonts w:ascii="Arial" w:eastAsia="Times New Roman" w:hAnsi="Arial" w:cs="Arial"/>
          <w:b/>
          <w:bCs/>
          <w:lang w:eastAsia="hr-HR"/>
        </w:rPr>
        <w:t xml:space="preserve"> A002040101: Redovni rad Dječjeg vrtića Košutica</w:t>
      </w:r>
    </w:p>
    <w:tbl>
      <w:tblPr>
        <w:tblW w:w="15307" w:type="dxa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610"/>
        <w:gridCol w:w="1103"/>
        <w:gridCol w:w="68"/>
        <w:gridCol w:w="792"/>
        <w:gridCol w:w="253"/>
        <w:gridCol w:w="1073"/>
        <w:gridCol w:w="1216"/>
        <w:gridCol w:w="949"/>
        <w:gridCol w:w="954"/>
        <w:gridCol w:w="835"/>
        <w:gridCol w:w="770"/>
        <w:gridCol w:w="1048"/>
        <w:gridCol w:w="954"/>
        <w:gridCol w:w="750"/>
        <w:gridCol w:w="1073"/>
        <w:gridCol w:w="1073"/>
      </w:tblGrid>
      <w:tr w:rsidR="00585F89" w14:paraId="18F64146" w14:textId="77777777" w:rsidTr="00A0335E">
        <w:trPr>
          <w:trHeight w:val="160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1C92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Račun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rashoda/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izdatka</w:t>
            </w: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F82F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19B1" w14:textId="281491BD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Plan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za 202</w:t>
            </w:r>
            <w:r w:rsidR="00BD068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3D18" w14:textId="77777777" w:rsidR="00F72F40" w:rsidRDefault="00F72F40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6DDEF566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Povećanje</w:t>
            </w:r>
          </w:p>
          <w:p w14:paraId="1D792F5C" w14:textId="5959BB1A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</w:t>
            </w:r>
            <w:r w:rsidR="00D4642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smanjenje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15F3" w14:textId="77777777" w:rsidR="00F72F40" w:rsidRDefault="00F72F40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72ABA640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Novi Plan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DC03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Opći prihodi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i primici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352E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Vlastiti prihodi 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1A99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Prihodi za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posebne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namjene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4736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Pomoći 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9E30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Donacije 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5A6D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od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nefinancijske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imovine  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naknade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šteta 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osnove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osiguranja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C9E9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Namjenski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primici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od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zaduživanja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BFF9" w14:textId="77777777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0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5C25" w14:textId="1E1F2DCD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Procjena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202</w:t>
            </w:r>
            <w:r w:rsidR="00D4642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C320" w14:textId="2D3B5C89" w:rsidR="00F72F40" w:rsidRDefault="000D45F9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Procjena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202</w:t>
            </w:r>
            <w:r w:rsidR="00D4642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585F89" w14:paraId="26F00543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692A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24E11" w14:textId="52053E88" w:rsidR="00B859B7" w:rsidRDefault="00260FE9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9CBE6" w14:textId="29770405" w:rsidR="00B859B7" w:rsidRDefault="00260FE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1.244.235,00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2F75" w14:textId="77777777" w:rsidR="00FC4E7D" w:rsidRDefault="00FC4E7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7F01BB6" w14:textId="4A130719" w:rsidR="00B859B7" w:rsidRDefault="00FC4E7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141.000,00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20C5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163D0D6" w14:textId="1A8170B2" w:rsidR="00B859B7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1.385.235,00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F72AB" w14:textId="2A2C7713" w:rsidR="00B859B7" w:rsidRDefault="00A0335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1.164.435,00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EC431" w14:textId="38655C79" w:rsidR="00B859B7" w:rsidRDefault="00A0335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95CDF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CC563" w14:textId="70639F6B" w:rsidR="00B859B7" w:rsidRDefault="00A0335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D096F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FB015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2E2EB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825E4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27179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7FA09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75DAB000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2D912" w14:textId="77777777" w:rsidR="00F72F40" w:rsidRDefault="000D45F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E672F" w14:textId="77777777" w:rsidR="00F72F40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95DEC" w14:textId="69CB2FC0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1.216.235,00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56BA" w14:textId="77777777" w:rsidR="00ED40E3" w:rsidRDefault="00ED40E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2A96727" w14:textId="713AA5CB" w:rsidR="00F72F40" w:rsidRDefault="00ED40E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148.550,00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0DE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B5304BE" w14:textId="6F8B6A6E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1.364.785,00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9A825" w14:textId="3C1FF786" w:rsidR="00F72F40" w:rsidRDefault="00A0335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1.164.435,00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452FB" w14:textId="58F2C1D5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4239" w14:textId="6DAE7606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952C9" w14:textId="3BF97FF4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9A6D5" w14:textId="2EF30452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233F5" w14:textId="0624057B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0447F" w14:textId="1E7B9586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0BE22" w14:textId="23B62A25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B243F" w14:textId="3DF2B929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A7581" w14:textId="18BDA1BE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0C1AC047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EDD8B" w14:textId="77777777" w:rsidR="00F72F40" w:rsidRDefault="000D45F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60CEB" w14:textId="77777777" w:rsidR="00F72F40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A4AAB" w14:textId="353F62EA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955.185,00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2446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A627AAD" w14:textId="3864A928" w:rsidR="00F72F40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141.000,00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7DE7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C245CAD" w14:textId="2D71F31F" w:rsidR="00ED40E3" w:rsidRDefault="00ED40E3" w:rsidP="00ED40E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1.096.185,00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43C21" w14:textId="0776ECE3" w:rsidR="00F72F40" w:rsidRDefault="00A0335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1.096.185,00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38B64" w14:textId="4708CC27" w:rsidR="00F72F40" w:rsidRDefault="00F72F40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74729" w14:textId="4DA17B6C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19C7B" w14:textId="53751488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CD115" w14:textId="667C8E89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DE786" w14:textId="25707671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7D1CD" w14:textId="557C87BE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8824F" w14:textId="76773015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BEC90" w14:textId="29A6938C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F1E4F" w14:textId="43FBB048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34EA8A27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F15C4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30653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67D64" w14:textId="5007C910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789.000,00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BB05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575F116E" w14:textId="29CA36C4" w:rsidR="00F72F40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121.000,00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EA8D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49F009A2" w14:textId="0F2234AD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E647F" w14:textId="6364A9FA" w:rsidR="00F72F40" w:rsidRDefault="00A0335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20B0A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E739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57CE2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4F52B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E5141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01442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62C87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6F6F5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CEC86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55A2E4D0" w14:textId="77777777" w:rsidTr="00A0335E">
        <w:trPr>
          <w:trHeight w:val="437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2B9DC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0EF88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za zaposlene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2209A" w14:textId="67EED0FD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98E0" w14:textId="77777777" w:rsidR="00F72F40" w:rsidRDefault="00F72F40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4143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61615C61" w14:textId="4763A1EE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1D06C" w14:textId="6C8A0484" w:rsidR="00F72F40" w:rsidRDefault="00A0335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5C19B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1599C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78AB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16E8A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A78B9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6542F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85607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94B45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9724E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14872778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0EE88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BB19F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EEEA" w14:textId="4DC1B040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130.185,00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2070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A3B7AD8" w14:textId="47B9789E" w:rsidR="00F72F40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034E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599A9EDC" w14:textId="26F95F6D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150.185,00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D482C" w14:textId="219E5F09" w:rsidR="00F72F40" w:rsidRDefault="00A0335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150.185,00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68931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9E20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146D1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687C9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3E4EA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1B602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02BC4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BCB27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D85EA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56C8E354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1E8AF" w14:textId="77777777" w:rsidR="00F72F40" w:rsidRDefault="000D45F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83CFF" w14:textId="77777777" w:rsidR="00F72F40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8B7AF" w14:textId="12AC6688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255.400,00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6DFF" w14:textId="77777777" w:rsidR="00ED40E3" w:rsidRDefault="00ED40E3" w:rsidP="00E76B6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858A25A" w14:textId="1BDACAAF" w:rsidR="00F72F40" w:rsidRDefault="00ED40E3" w:rsidP="00E76B6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7.450,00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0BEC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31585DA0" w14:textId="553CFC41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262.850,00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9300" w14:textId="46A7E92C" w:rsidR="00F72F40" w:rsidRDefault="00DA6A11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48.250,00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0329A" w14:textId="256B1271" w:rsidR="00F72F40" w:rsidRDefault="00DA6A11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2225A" w14:textId="697D4A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C9975" w14:textId="250FC820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7F147" w14:textId="2FFA014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FE71E" w14:textId="46D68D5D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37D4" w14:textId="42B22231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46FE5" w14:textId="075E2B5C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580A7" w14:textId="50D49B7F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5660E" w14:textId="42945D85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53388B50" w14:textId="77777777" w:rsidTr="00A0335E">
        <w:trPr>
          <w:trHeight w:val="6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5E8DA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2DD26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zaposlenima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AA849" w14:textId="792A5415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40.800,00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209E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03A76424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6AE9D2DC" w14:textId="4C5212C8" w:rsidR="00F72F40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BC41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0C0B55DD" w14:textId="77777777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0D10D120" w14:textId="48810469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41.400,00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37ED5" w14:textId="6346F0F5" w:rsidR="00F72F40" w:rsidRDefault="00A0335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41.400,00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592CA" w14:textId="030AF3BC" w:rsidR="00F72F40" w:rsidRDefault="00F72F40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D07F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6FACD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0582D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377AF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35D66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2F065" w14:textId="080FFC5B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CFA1A" w14:textId="3C2C3C3E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3A61D" w14:textId="1F9542B1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79C268CD" w14:textId="77777777" w:rsidTr="00A0335E">
        <w:trPr>
          <w:trHeight w:val="6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561AA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09C48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Rashodi za materijal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i energiju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87B14" w14:textId="2AB5EC70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152.300,00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0870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22AEC84E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74E7FBF3" w14:textId="3BED8908" w:rsidR="00F72F40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E38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4E16BEEC" w14:textId="77777777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0D3526C8" w14:textId="4283CF84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155.300,00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D6C6B" w14:textId="62F975E4" w:rsidR="00F72F40" w:rsidRDefault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533B1" w14:textId="0647F60C" w:rsidR="00F72F40" w:rsidRDefault="00A0335E" w:rsidP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151.500,00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CD995" w14:textId="6FA2276C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3D929" w14:textId="72C81767" w:rsidR="00F72F40" w:rsidRDefault="00A0335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EBDEF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92A9A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4394E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7136A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0BE8C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AD036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748973D2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B81BA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C8853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6A422" w14:textId="56EEE12C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F280" w14:textId="77777777" w:rsidR="00ED40E3" w:rsidRDefault="00ED40E3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12596D98" w14:textId="08045274" w:rsidR="00F72F40" w:rsidRDefault="00ED40E3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  <w:p w14:paraId="13CE4D89" w14:textId="72DC8EA6" w:rsidR="00ED40E3" w:rsidRDefault="00ED40E3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4FE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8071791" w14:textId="77777777" w:rsidR="009F0CFF" w:rsidRDefault="009F0CFF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31D2DCD" w14:textId="029C0F64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51.5</w:t>
            </w:r>
            <w:r w:rsidR="00FC4E7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2EB9E" w14:textId="2397B135" w:rsidR="00F72F40" w:rsidRDefault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5AD38" w14:textId="7AE075CF" w:rsidR="00F72F40" w:rsidRDefault="00A0335E" w:rsidP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30640" w14:textId="6B0FD328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3A079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034A3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017F3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38ABC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E36BF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71F2B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39008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6A34E3F2" w14:textId="77777777" w:rsidTr="00A0335E">
        <w:trPr>
          <w:trHeight w:val="649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D353A" w14:textId="0C7F659A" w:rsidR="00F72F40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  <w:r w:rsidR="000D45F9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FC850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rashodi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>poslovanja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48186" w14:textId="6EE4CFF7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E87A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7B26AEF" w14:textId="77777777" w:rsidR="00ED40E3" w:rsidRDefault="00ED40E3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2568564" w14:textId="5C22A21F" w:rsidR="00F72F40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22FC4C34" w14:textId="746A6FF8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ACC7" w14:textId="77777777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20E068D6" w14:textId="77777777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61421EDD" w14:textId="77777777" w:rsidR="009F0CFF" w:rsidRDefault="009F0CFF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B3647FB" w14:textId="0BA55888" w:rsidR="00F72F40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43D31" w14:textId="05A1B23C" w:rsidR="00F72F40" w:rsidRDefault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C4A3C" w14:textId="426ABF5C" w:rsidR="00F72F40" w:rsidRDefault="00A0335E" w:rsidP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89393" w14:textId="181EEAAE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23596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E9B6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C851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A0EC1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4EEAF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5910E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AABFD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4D30F3BE" w14:textId="77777777" w:rsidTr="00A0335E">
        <w:trPr>
          <w:trHeight w:val="3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AF5B" w14:textId="77777777" w:rsidR="00F72F40" w:rsidRDefault="000D45F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8F3E1" w14:textId="77777777" w:rsidR="00F72F40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0AC98" w14:textId="2D5ED291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B1F0" w14:textId="77777777" w:rsidR="00ED40E3" w:rsidRDefault="00ED40E3" w:rsidP="00E76B6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3ECA235A" w14:textId="62E9B020" w:rsidR="00F72F40" w:rsidRDefault="00ED40E3" w:rsidP="00E76B6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F0C3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2452F79" w14:textId="22F2FC2F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5.750,00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AD600" w14:textId="28CD6D00" w:rsidR="00F72F40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09BCF" w14:textId="07FD48FD" w:rsidR="00F72F40" w:rsidRDefault="00A0335E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654ED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E455" w14:textId="3059C8C9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881B9" w14:textId="53B3B5FF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55EF6" w14:textId="44C1A3BF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8EB84" w14:textId="35B390AA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01360" w14:textId="7A9EB5DB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41D6B" w14:textId="01321D6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98005" w14:textId="6850DCC3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73B57125" w14:textId="77777777" w:rsidTr="00A0335E">
        <w:trPr>
          <w:trHeight w:val="6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39524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343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D6D1B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rashodi 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7548" w14:textId="6FD5B376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1EED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D9E6347" w14:textId="77777777" w:rsidR="00E76B6E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15D32825" w14:textId="3F08547F" w:rsidR="00F72F40" w:rsidRDefault="00E76B6E" w:rsidP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27F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2DB42E4B" w14:textId="77777777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34E65519" w14:textId="7E2B9F57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5.750,00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B7162" w14:textId="64B0ED00" w:rsidR="00F72F40" w:rsidRDefault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97326" w14:textId="70CC0317" w:rsidR="00F72F40" w:rsidRDefault="000D45F9" w:rsidP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  <w:r w:rsidR="00A0335E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35BA2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F4617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E475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918F9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FD256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50AD4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D3BD5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D4BE4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85F89" w14:paraId="613B56C2" w14:textId="77777777" w:rsidTr="00A0335E">
        <w:trPr>
          <w:trHeight w:val="6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B5F28" w14:textId="3C7C4D02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E846E" w14:textId="66211462" w:rsidR="00B859B7" w:rsidRDefault="00B859B7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B5664" w14:textId="38DC4F1E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11AD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ABDC328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5FDF97F" w14:textId="0076DB0A" w:rsidR="00B859B7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-7.550,00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76CB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4BA1BFE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B593554" w14:textId="6AE2719F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20.450,00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FE090" w14:textId="7377DCA1" w:rsidR="00B859B7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6B056" w14:textId="1671181E" w:rsidR="00B859B7" w:rsidRDefault="00585F89" w:rsidP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77350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F9403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E1529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EB4C9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A7CA1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BFEC3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4340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5C1DE" w14:textId="77777777" w:rsidR="00B859B7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55DE34EC" w14:textId="77777777" w:rsidTr="00A0335E">
        <w:trPr>
          <w:trHeight w:val="600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29A72" w14:textId="77777777" w:rsidR="00F72F40" w:rsidRDefault="000D45F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BC095" w14:textId="77777777" w:rsidR="00F72F40" w:rsidRDefault="000D45F9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804AC" w14:textId="6A03FCE0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4608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3286E85D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8F98EE3" w14:textId="5F3487E9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-7.550,00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FB24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9BF96AA" w14:textId="77777777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B5A3445" w14:textId="3E1E09C4" w:rsidR="00ED40E3" w:rsidRDefault="00ED40E3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20.450,00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3E674" w14:textId="208FA052" w:rsidR="00F72F40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CAA23" w14:textId="521BE8AB" w:rsidR="00F72F40" w:rsidRDefault="00585F89" w:rsidP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7CAD2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A66B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91F53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3A5CB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C334A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86FDA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7F375" w14:textId="2912DB72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3B39B" w14:textId="113493B2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5C01F9CB" w14:textId="77777777" w:rsidTr="00A0335E">
        <w:trPr>
          <w:trHeight w:val="431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12610" w14:textId="77777777" w:rsidR="00F72F40" w:rsidRDefault="000D45F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E15F7" w14:textId="77777777" w:rsidR="00F72F40" w:rsidRDefault="000D45F9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Oprema i namještaj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DA2FD" w14:textId="2A122C70" w:rsidR="00F72F40" w:rsidRDefault="00B859B7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C9CE" w14:textId="77777777" w:rsidR="00E76B6E" w:rsidRDefault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13990700" w14:textId="5A7A1F2C" w:rsidR="00F72F40" w:rsidRDefault="00E76B6E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-7.550,00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BE20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14:paraId="4089CF92" w14:textId="77BC29CE" w:rsidR="00ED40E3" w:rsidRDefault="00ED40E3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20.450,00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CE604" w14:textId="408F216E" w:rsidR="00F72F40" w:rsidRDefault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0CFFC" w14:textId="1A1D3F46" w:rsidR="00F72F40" w:rsidRDefault="00585F89" w:rsidP="00585F89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8010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BDAC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50CD1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95F73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FC174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D5096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97558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76531" w14:textId="77777777" w:rsidR="00F72F40" w:rsidRDefault="00F72F40">
            <w:pPr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85F89" w14:paraId="5007B52E" w14:textId="77777777" w:rsidTr="00A0335E">
        <w:trPr>
          <w:trHeight w:val="300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8B74A" w14:textId="77777777" w:rsidR="00F72F40" w:rsidRDefault="000D45F9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po izvorima </w:t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C63DA" w14:textId="47D367C4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1.244.235,00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776" w14:textId="77777777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9A7" w14:textId="77777777" w:rsidR="00585F89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071F8ED" w14:textId="567D9436" w:rsidR="00F72F40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1.385.235,00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759FD" w14:textId="78CC962C" w:rsidR="00F72F40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1.164.435,00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41A1A" w14:textId="584C63A8" w:rsidR="00F72F40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1898" w14:textId="477EEA49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E69CE" w14:textId="6E75815C" w:rsidR="00F72F40" w:rsidRDefault="00585F89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DD955" w14:textId="7F86E6CD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74F06" w14:textId="046DB35F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F550D" w14:textId="71452372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E8C37" w14:textId="102B8976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61888" w14:textId="7C2E1D6B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81198" w14:textId="0E26A900" w:rsidR="00F72F40" w:rsidRDefault="00F72F40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72F40" w14:paraId="6956732A" w14:textId="77777777" w:rsidTr="00A0335E">
        <w:trPr>
          <w:trHeight w:val="300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E920E" w14:textId="77777777" w:rsidR="00F72F40" w:rsidRDefault="000D45F9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aktivnosti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15F3" w14:textId="77777777" w:rsidR="00F72F40" w:rsidRDefault="00F72F4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F693" w14:textId="77777777" w:rsidR="00F72F40" w:rsidRDefault="00F72F4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44370" w14:textId="3D1DCE52" w:rsidR="00F72F40" w:rsidRDefault="00B859B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 w:rsidR="00ED40E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385.235,00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BF7F4" w14:textId="70B6B1D1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1.237.000,00</w:t>
            </w:r>
          </w:p>
        </w:tc>
        <w:tc>
          <w:tcPr>
            <w:tcW w:w="107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4246E" w14:textId="0EB52AB3" w:rsidR="00F72F40" w:rsidRDefault="00B859B7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1.241.000,00</w:t>
            </w:r>
          </w:p>
        </w:tc>
      </w:tr>
    </w:tbl>
    <w:p w14:paraId="348CFEFB" w14:textId="77777777" w:rsidR="00F72F40" w:rsidRDefault="00F72F40">
      <w:pPr>
        <w:tabs>
          <w:tab w:val="left" w:pos="709"/>
        </w:tabs>
        <w:rPr>
          <w:rFonts w:cs="Calibri"/>
          <w:b/>
          <w:sz w:val="24"/>
          <w:szCs w:val="24"/>
        </w:rPr>
      </w:pPr>
    </w:p>
    <w:p w14:paraId="201EAC2B" w14:textId="77777777" w:rsidR="00F72F40" w:rsidRDefault="00F72F40">
      <w:pPr>
        <w:tabs>
          <w:tab w:val="left" w:pos="709"/>
        </w:tabs>
        <w:jc w:val="both"/>
        <w:rPr>
          <w:rFonts w:cs="Calibri"/>
          <w:sz w:val="24"/>
          <w:szCs w:val="24"/>
        </w:rPr>
      </w:pPr>
    </w:p>
    <w:p w14:paraId="53BF9DF3" w14:textId="39C4A9FE" w:rsidR="00F72F40" w:rsidRDefault="000D45F9">
      <w:pPr>
        <w:tabs>
          <w:tab w:val="left" w:pos="709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UPRAVNO VIJEĆE DJEČJEG VRTIĆA KOŠUTICA FERDINANDOVAC</w:t>
      </w:r>
    </w:p>
    <w:p w14:paraId="48BA4A81" w14:textId="77777777" w:rsidR="003B0F7B" w:rsidRDefault="003B0F7B">
      <w:pPr>
        <w:tabs>
          <w:tab w:val="left" w:pos="709"/>
        </w:tabs>
        <w:jc w:val="center"/>
        <w:rPr>
          <w:rFonts w:cs="Calibri"/>
          <w:sz w:val="24"/>
          <w:szCs w:val="24"/>
        </w:rPr>
      </w:pPr>
    </w:p>
    <w:p w14:paraId="791B532F" w14:textId="2EDAB040" w:rsidR="00F72F40" w:rsidRPr="003B0F7B" w:rsidRDefault="000D45F9">
      <w:pPr>
        <w:tabs>
          <w:tab w:val="left" w:pos="709"/>
        </w:tabs>
        <w:rPr>
          <w:rFonts w:cs="Calibri"/>
          <w:sz w:val="24"/>
          <w:szCs w:val="24"/>
        </w:rPr>
      </w:pPr>
      <w:r w:rsidRPr="003B0F7B">
        <w:rPr>
          <w:rFonts w:cs="Calibri"/>
          <w:sz w:val="24"/>
          <w:szCs w:val="24"/>
        </w:rPr>
        <w:t>KLASA: 601-02/2</w:t>
      </w:r>
      <w:r w:rsidR="000155F7">
        <w:rPr>
          <w:rFonts w:cs="Calibri"/>
          <w:sz w:val="24"/>
          <w:szCs w:val="24"/>
        </w:rPr>
        <w:t>1</w:t>
      </w:r>
      <w:r w:rsidRPr="003B0F7B">
        <w:rPr>
          <w:rFonts w:cs="Calibri"/>
          <w:sz w:val="24"/>
          <w:szCs w:val="24"/>
        </w:rPr>
        <w:t>-01/</w:t>
      </w:r>
      <w:r w:rsidR="000155F7">
        <w:rPr>
          <w:rFonts w:cs="Calibri"/>
          <w:sz w:val="24"/>
          <w:szCs w:val="24"/>
        </w:rPr>
        <w:t>59</w:t>
      </w:r>
    </w:p>
    <w:p w14:paraId="28531F19" w14:textId="20051F58" w:rsidR="00F72F40" w:rsidRPr="003B0F7B" w:rsidRDefault="000D45F9">
      <w:pPr>
        <w:tabs>
          <w:tab w:val="left" w:pos="709"/>
        </w:tabs>
        <w:rPr>
          <w:rFonts w:cs="Calibri"/>
          <w:sz w:val="24"/>
          <w:szCs w:val="24"/>
        </w:rPr>
      </w:pPr>
      <w:r w:rsidRPr="003B0F7B">
        <w:rPr>
          <w:rFonts w:cs="Calibri"/>
          <w:sz w:val="24"/>
          <w:szCs w:val="24"/>
        </w:rPr>
        <w:t>URBROJ: 2137/15-68-2</w:t>
      </w:r>
      <w:r w:rsidR="003B0F7B">
        <w:rPr>
          <w:rFonts w:cs="Calibri"/>
          <w:sz w:val="24"/>
          <w:szCs w:val="24"/>
        </w:rPr>
        <w:t>2</w:t>
      </w:r>
      <w:r w:rsidRPr="003B0F7B">
        <w:rPr>
          <w:rFonts w:cs="Calibri"/>
          <w:sz w:val="24"/>
          <w:szCs w:val="24"/>
        </w:rPr>
        <w:t>-</w:t>
      </w:r>
      <w:r w:rsidR="00237C58">
        <w:rPr>
          <w:rFonts w:cs="Calibri"/>
          <w:sz w:val="24"/>
          <w:szCs w:val="24"/>
        </w:rPr>
        <w:t>3</w:t>
      </w:r>
    </w:p>
    <w:p w14:paraId="17DCC0A6" w14:textId="6CDD1576" w:rsidR="00F72F40" w:rsidRDefault="000D45F9">
      <w:pPr>
        <w:tabs>
          <w:tab w:val="left" w:pos="709"/>
        </w:tabs>
        <w:rPr>
          <w:rFonts w:cs="Calibri"/>
          <w:sz w:val="24"/>
          <w:szCs w:val="24"/>
        </w:rPr>
      </w:pPr>
      <w:r w:rsidRPr="003B0F7B">
        <w:rPr>
          <w:rFonts w:cs="Calibri"/>
          <w:sz w:val="24"/>
          <w:szCs w:val="24"/>
        </w:rPr>
        <w:t xml:space="preserve">Ferdinandovac,  </w:t>
      </w:r>
      <w:r w:rsidR="000155F7">
        <w:rPr>
          <w:rFonts w:cs="Calibri"/>
          <w:sz w:val="24"/>
          <w:szCs w:val="24"/>
        </w:rPr>
        <w:t>14</w:t>
      </w:r>
      <w:r w:rsidRPr="003B0F7B">
        <w:rPr>
          <w:rFonts w:cs="Calibri"/>
          <w:sz w:val="24"/>
          <w:szCs w:val="24"/>
        </w:rPr>
        <w:t xml:space="preserve">. </w:t>
      </w:r>
      <w:r w:rsidR="00464E4F" w:rsidRPr="003B0F7B">
        <w:rPr>
          <w:rFonts w:cs="Calibri"/>
          <w:sz w:val="24"/>
          <w:szCs w:val="24"/>
        </w:rPr>
        <w:t>l</w:t>
      </w:r>
      <w:r w:rsidRPr="003B0F7B">
        <w:rPr>
          <w:rFonts w:cs="Calibri"/>
          <w:sz w:val="24"/>
          <w:szCs w:val="24"/>
        </w:rPr>
        <w:t>i</w:t>
      </w:r>
      <w:r w:rsidR="00D46428" w:rsidRPr="003B0F7B">
        <w:rPr>
          <w:rFonts w:cs="Calibri"/>
          <w:sz w:val="24"/>
          <w:szCs w:val="24"/>
        </w:rPr>
        <w:t xml:space="preserve">pnja </w:t>
      </w:r>
      <w:r w:rsidR="00464E4F" w:rsidRPr="003B0F7B">
        <w:rPr>
          <w:rFonts w:cs="Calibri"/>
          <w:sz w:val="24"/>
          <w:szCs w:val="24"/>
        </w:rPr>
        <w:t>2022.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0AD76D7C" w14:textId="77777777" w:rsidR="00F72F40" w:rsidRDefault="000D45F9">
      <w:pPr>
        <w:tabs>
          <w:tab w:val="left" w:pos="70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PREDSJEDNIK:</w:t>
      </w:r>
    </w:p>
    <w:p w14:paraId="058FE4F9" w14:textId="77777777" w:rsidR="00F72F40" w:rsidRDefault="000D45F9">
      <w:pPr>
        <w:tabs>
          <w:tab w:val="left" w:pos="95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                   Miroslav Fuček</w:t>
      </w:r>
    </w:p>
    <w:p w14:paraId="7C4FDD66" w14:textId="77777777" w:rsidR="00F72F40" w:rsidRDefault="00F72F40"/>
    <w:sectPr w:rsidR="00F72F40">
      <w:headerReference w:type="default" r:id="rId7"/>
      <w:footerReference w:type="default" r:id="rId8"/>
      <w:pgSz w:w="16838" w:h="11906" w:orient="landscape"/>
      <w:pgMar w:top="567" w:right="567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A765" w14:textId="77777777" w:rsidR="00520C82" w:rsidRDefault="00520C82">
      <w:pPr>
        <w:spacing w:after="0"/>
      </w:pPr>
      <w:r>
        <w:separator/>
      </w:r>
    </w:p>
  </w:endnote>
  <w:endnote w:type="continuationSeparator" w:id="0">
    <w:p w14:paraId="21EC1822" w14:textId="77777777" w:rsidR="00520C82" w:rsidRDefault="00520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72AD" w14:textId="77777777" w:rsidR="00914015" w:rsidRDefault="000D45F9">
    <w:pPr>
      <w:pStyle w:val="Podnoje1"/>
      <w:jc w:val="center"/>
    </w:pPr>
    <w:r>
      <w:fldChar w:fldCharType="begin"/>
    </w:r>
    <w:r>
      <w:instrText xml:space="preserve"> PAGE </w:instrText>
    </w:r>
    <w:r>
      <w:fldChar w:fldCharType="separate"/>
    </w:r>
    <w:r w:rsidR="00A55B30">
      <w:rPr>
        <w:noProof/>
      </w:rPr>
      <w:t>2</w:t>
    </w:r>
    <w:r>
      <w:fldChar w:fldCharType="end"/>
    </w:r>
  </w:p>
  <w:p w14:paraId="04333809" w14:textId="77777777" w:rsidR="00914015" w:rsidRDefault="00520C82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1FBD" w14:textId="77777777" w:rsidR="00520C82" w:rsidRDefault="00520C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24F600" w14:textId="77777777" w:rsidR="00520C82" w:rsidRDefault="00520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67BF" w14:textId="77777777" w:rsidR="00914015" w:rsidRDefault="00520C82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1C7"/>
    <w:multiLevelType w:val="multilevel"/>
    <w:tmpl w:val="7098EB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7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0"/>
    <w:rsid w:val="00010BF0"/>
    <w:rsid w:val="000155F7"/>
    <w:rsid w:val="000B4EA5"/>
    <w:rsid w:val="000D12B3"/>
    <w:rsid w:val="000D45F9"/>
    <w:rsid w:val="001667A9"/>
    <w:rsid w:val="00195BEC"/>
    <w:rsid w:val="001B39B3"/>
    <w:rsid w:val="00237C58"/>
    <w:rsid w:val="00260FE9"/>
    <w:rsid w:val="002E1BF0"/>
    <w:rsid w:val="003B0F7B"/>
    <w:rsid w:val="003F2981"/>
    <w:rsid w:val="00464E4F"/>
    <w:rsid w:val="00480E8C"/>
    <w:rsid w:val="004A6D66"/>
    <w:rsid w:val="004D1F32"/>
    <w:rsid w:val="00520C82"/>
    <w:rsid w:val="00585F89"/>
    <w:rsid w:val="00637622"/>
    <w:rsid w:val="006B61D9"/>
    <w:rsid w:val="006C343C"/>
    <w:rsid w:val="00723A7D"/>
    <w:rsid w:val="00754A6A"/>
    <w:rsid w:val="007B49CB"/>
    <w:rsid w:val="00924E7E"/>
    <w:rsid w:val="009D548B"/>
    <w:rsid w:val="009E7737"/>
    <w:rsid w:val="009F0CFF"/>
    <w:rsid w:val="00A0335E"/>
    <w:rsid w:val="00A55B30"/>
    <w:rsid w:val="00B859B7"/>
    <w:rsid w:val="00BD0686"/>
    <w:rsid w:val="00BE0FD7"/>
    <w:rsid w:val="00D46428"/>
    <w:rsid w:val="00DA6A11"/>
    <w:rsid w:val="00DD3FD7"/>
    <w:rsid w:val="00E17FDE"/>
    <w:rsid w:val="00E76B6E"/>
    <w:rsid w:val="00ED40E3"/>
    <w:rsid w:val="00EE1365"/>
    <w:rsid w:val="00F72F40"/>
    <w:rsid w:val="00FA587B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508D"/>
  <w15:docId w15:val="{1AFB7182-D580-4FF4-B1A2-4EB16B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1"/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Bezproreda1">
    <w:name w:val="Bez proreda1"/>
    <w:pPr>
      <w:suppressAutoHyphens/>
      <w:spacing w:after="0"/>
    </w:pPr>
  </w:style>
  <w:style w:type="paragraph" w:styleId="Zaglavlje">
    <w:name w:val="header"/>
    <w:basedOn w:val="Normal"/>
    <w:link w:val="Zaglavl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Bezproreda">
    <w:name w:val="No Spacing"/>
    <w:uiPriority w:val="1"/>
    <w:qFormat/>
    <w:rsid w:val="004D1F32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DV KOŠUTICA FERDINANDOVAC</cp:lastModifiedBy>
  <cp:revision>4</cp:revision>
  <cp:lastPrinted>2022-06-09T09:54:00Z</cp:lastPrinted>
  <dcterms:created xsi:type="dcterms:W3CDTF">2022-06-10T07:46:00Z</dcterms:created>
  <dcterms:modified xsi:type="dcterms:W3CDTF">2022-06-14T07:39:00Z</dcterms:modified>
</cp:coreProperties>
</file>