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7E" w:rsidRDefault="003F1A9E" w:rsidP="003F1A9E">
      <w:pPr>
        <w:shd w:val="clear" w:color="auto" w:fill="F7CAAC"/>
        <w:tabs>
          <w:tab w:val="left" w:pos="708"/>
          <w:tab w:val="center" w:pos="4320"/>
          <w:tab w:val="left" w:pos="6705"/>
          <w:tab w:val="center" w:pos="7001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4417E">
        <w:rPr>
          <w:rFonts w:ascii="Arial" w:hAnsi="Arial" w:cs="Arial"/>
          <w:b/>
          <w:sz w:val="28"/>
          <w:szCs w:val="28"/>
        </w:rPr>
        <w:t>IZJAVA</w:t>
      </w:r>
    </w:p>
    <w:p w:rsidR="0084417E" w:rsidRPr="00193BE4" w:rsidRDefault="0084417E" w:rsidP="004974D9">
      <w:pPr>
        <w:shd w:val="clear" w:color="auto" w:fill="F7CAAC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417E" w:rsidRDefault="0084417E" w:rsidP="008413D7">
      <w:pPr>
        <w:rPr>
          <w:rFonts w:eastAsia="PMingLiU"/>
          <w:sz w:val="20"/>
          <w:szCs w:val="20"/>
          <w:lang w:eastAsia="zh-TW"/>
        </w:rPr>
      </w:pPr>
    </w:p>
    <w:p w:rsidR="0084417E" w:rsidRPr="003F1A9E" w:rsidRDefault="0084417E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</w:t>
      </w:r>
      <w:r w:rsidR="00417C24">
        <w:rPr>
          <w:rFonts w:ascii="Arial" w:eastAsia="PMingLiU" w:hAnsi="Arial" w:cs="Arial"/>
          <w:sz w:val="20"/>
          <w:szCs w:val="20"/>
          <w:lang w:eastAsia="zh-TW"/>
        </w:rPr>
        <w:t xml:space="preserve"> 20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>.000 EUR tijekom tri fiskalne godine (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>
        <w:rPr>
          <w:rFonts w:ascii="Calibri" w:hAnsi="Calibri" w:cs="Calibri"/>
          <w:bCs/>
          <w:sz w:val="22"/>
          <w:szCs w:val="22"/>
          <w:lang w:eastAsia="en-US"/>
        </w:rPr>
        <w:t>a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</w:t>
      </w:r>
      <w:r>
        <w:rPr>
          <w:rFonts w:ascii="Calibri" w:hAnsi="Calibri" w:cs="Calibri"/>
          <w:bCs/>
          <w:sz w:val="22"/>
          <w:szCs w:val="22"/>
          <w:lang w:eastAsia="en-US"/>
        </w:rPr>
        <w:t>8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</w:t>
      </w:r>
      <w:r w:rsidR="00417C24">
        <w:rPr>
          <w:rFonts w:ascii="Calibri" w:hAnsi="Calibri" w:cs="Calibri"/>
          <w:bCs/>
          <w:sz w:val="22"/>
          <w:szCs w:val="22"/>
          <w:lang w:eastAsia="en-US"/>
        </w:rPr>
        <w:t xml:space="preserve">i Uredba Komisije (EU) 2019/316 od 21. veljače 2019. 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o primjeni članaka 107. i 108. Ugovora o funkcioniranju Europske unije na </w:t>
      </w:r>
      <w:r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>
        <w:rPr>
          <w:rFonts w:ascii="Calibri" w:hAnsi="Calibri" w:cs="Calibri"/>
          <w:bCs/>
          <w:sz w:val="22"/>
          <w:szCs w:val="22"/>
          <w:lang w:eastAsia="en-US"/>
        </w:rPr>
        <w:t>)</w:t>
      </w: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417E" w:rsidRPr="00463C9A" w:rsidTr="004974D9">
        <w:tc>
          <w:tcPr>
            <w:tcW w:w="14034" w:type="dxa"/>
            <w:gridSpan w:val="2"/>
            <w:shd w:val="clear" w:color="auto" w:fill="F7CAAC"/>
          </w:tcPr>
          <w:p w:rsidR="0084417E" w:rsidRPr="004974D9" w:rsidRDefault="0084417E" w:rsidP="00607EB4">
            <w:pPr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417E" w:rsidRPr="00463C9A" w:rsidTr="002146AF">
        <w:tc>
          <w:tcPr>
            <w:tcW w:w="2160" w:type="dxa"/>
          </w:tcPr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</w:tc>
        <w:tc>
          <w:tcPr>
            <w:tcW w:w="11874" w:type="dxa"/>
          </w:tcPr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RPr="00463C9A" w:rsidTr="003F1A9E">
        <w:trPr>
          <w:trHeight w:val="721"/>
        </w:trPr>
        <w:tc>
          <w:tcPr>
            <w:tcW w:w="2160" w:type="dxa"/>
          </w:tcPr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Adresa Podnositelja prijave:</w:t>
            </w:r>
          </w:p>
        </w:tc>
        <w:tc>
          <w:tcPr>
            <w:tcW w:w="11874" w:type="dxa"/>
          </w:tcPr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RPr="00463C9A" w:rsidTr="002146AF">
        <w:tc>
          <w:tcPr>
            <w:tcW w:w="2160" w:type="dxa"/>
          </w:tcPr>
          <w:p w:rsidR="0084417E" w:rsidRPr="00463C9A" w:rsidRDefault="00E24C6D" w:rsidP="00F0086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1</w:t>
            </w:r>
            <w:r w:rsidR="0084417E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F7D9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84417E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2268"/>
              <w:gridCol w:w="2410"/>
            </w:tblGrid>
            <w:tr w:rsidR="004F7D95" w:rsidRPr="00463C9A" w:rsidTr="004F7D95">
              <w:trPr>
                <w:trHeight w:val="77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4F7D95" w:rsidRPr="00463C9A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F7D95" w:rsidRPr="00463C9A" w:rsidTr="004F7D95">
              <w:trPr>
                <w:trHeight w:val="44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4F7D95" w:rsidRPr="00463C9A" w:rsidTr="004F7D95">
              <w:trPr>
                <w:trHeight w:val="44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4F7D95" w:rsidRPr="00463C9A" w:rsidTr="004F7D95">
              <w:trPr>
                <w:trHeight w:val="46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RPr="00463C9A" w:rsidTr="002146AF">
        <w:tc>
          <w:tcPr>
            <w:tcW w:w="2160" w:type="dxa"/>
          </w:tcPr>
          <w:p w:rsidR="0084417E" w:rsidRPr="00463C9A" w:rsidRDefault="00BB5FE9" w:rsidP="00907468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417E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2268"/>
              <w:gridCol w:w="2410"/>
            </w:tblGrid>
            <w:tr w:rsidR="004F7D95" w:rsidRPr="00463C9A" w:rsidTr="004F7D95">
              <w:trPr>
                <w:trHeight w:val="77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4F7D95" w:rsidRPr="00463C9A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2C1D4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F7D95" w:rsidRPr="00463C9A" w:rsidTr="004F7D9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4F7D95" w:rsidRPr="00463C9A" w:rsidTr="004F7D9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4F7D95" w:rsidRPr="00463C9A" w:rsidTr="004F7D9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4F7D95" w:rsidRPr="00463C9A" w:rsidRDefault="004F7D95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95" w:rsidRPr="00463C9A" w:rsidRDefault="004F7D95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RPr="00463C9A" w:rsidTr="002146AF">
        <w:tc>
          <w:tcPr>
            <w:tcW w:w="2160" w:type="dxa"/>
          </w:tcPr>
          <w:p w:rsidR="0084417E" w:rsidRPr="00463C9A" w:rsidRDefault="00AE5EEF" w:rsidP="00907468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="0084417E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2268"/>
              <w:gridCol w:w="2410"/>
            </w:tblGrid>
            <w:tr w:rsidR="003F1A9E" w:rsidRPr="00463C9A" w:rsidTr="003F1A9E">
              <w:trPr>
                <w:trHeight w:val="77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3F1A9E" w:rsidRPr="00463C9A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2C1D4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3F1A9E" w:rsidRPr="00463C9A" w:rsidTr="003F1A9E">
              <w:trPr>
                <w:trHeight w:val="44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RPr="00463C9A" w:rsidTr="003F1A9E">
              <w:trPr>
                <w:trHeight w:val="46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A9E" w:rsidRPr="00463C9A" w:rsidRDefault="003F1A9E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F1A9E" w:rsidRPr="00463C9A" w:rsidRDefault="003F1A9E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RPr="00463C9A" w:rsidTr="003F1A9E">
              <w:trPr>
                <w:trHeight w:val="44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A9E" w:rsidRPr="00463C9A" w:rsidRDefault="003F1A9E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F1A9E" w:rsidRPr="00463C9A" w:rsidRDefault="003F1A9E" w:rsidP="001D5E71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Pr="00463C9A" w:rsidRDefault="003F1A9E" w:rsidP="00907468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Pr="00463C9A" w:rsidRDefault="0084417E" w:rsidP="00907468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</w:tbl>
    <w:p w:rsidR="0084417E" w:rsidRDefault="0084417E" w:rsidP="006D6A43">
      <w:pPr>
        <w:pStyle w:val="msonormalcxspprvi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1408/2013 od 18. prosinca 2013. </w:t>
      </w:r>
      <w:r w:rsidR="00417C24">
        <w:rPr>
          <w:rFonts w:ascii="Calibri" w:hAnsi="Calibri" w:cs="Calibri"/>
          <w:bCs/>
          <w:sz w:val="22"/>
          <w:szCs w:val="22"/>
          <w:lang w:eastAsia="en-US"/>
        </w:rPr>
        <w:t xml:space="preserve"> i Uredba Komisije (EU) 2019/316 od 21. veljače 2019.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</w:t>
      </w:r>
      <w:r w:rsidR="00417C24">
        <w:rPr>
          <w:rFonts w:ascii="Calibri" w:hAnsi="Calibri" w:cs="Calibri"/>
          <w:bCs/>
          <w:sz w:val="22"/>
          <w:szCs w:val="22"/>
          <w:lang w:eastAsia="en-US"/>
        </w:rPr>
        <w:t xml:space="preserve"> godine ne smije biti veći od 20.</w:t>
      </w:r>
      <w:r>
        <w:rPr>
          <w:rFonts w:ascii="Calibri" w:hAnsi="Calibri" w:cs="Calibri"/>
          <w:bCs/>
          <w:sz w:val="22"/>
          <w:szCs w:val="22"/>
          <w:lang w:eastAsia="en-US"/>
        </w:rPr>
        <w:t>000 EUR, uključujući i potporu dobivenu u okviru ovog Otvorenog javnog poziva.</w:t>
      </w:r>
    </w:p>
    <w:p w:rsidR="0084417E" w:rsidRDefault="0084417E" w:rsidP="006D6A43">
      <w:pPr>
        <w:pStyle w:val="msonormalcxspsrednji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84417E" w:rsidRDefault="0084417E" w:rsidP="006D6A43">
      <w:pPr>
        <w:pStyle w:val="msonormalcxspsrednji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84417E" w:rsidRDefault="0084417E" w:rsidP="006D6A43">
      <w:pPr>
        <w:pStyle w:val="msonormalcxspsrednji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84417E" w:rsidRDefault="0084417E" w:rsidP="006D6A43">
      <w:pPr>
        <w:pStyle w:val="msonormalcxspsrednji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84417E" w:rsidRDefault="0084417E" w:rsidP="006D6A43">
      <w:pPr>
        <w:pStyle w:val="msonormalcxspsrednji"/>
        <w:numPr>
          <w:ilvl w:val="0"/>
          <w:numId w:val="16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 kontrolira samo,  u skladu s dogovorom s drugim dioničarima ili članovima tog poduzeća, većinu glasačkih prava dioničara ili glasačkih prava članova u tom poduzeću.</w:t>
      </w:r>
    </w:p>
    <w:p w:rsidR="0084417E" w:rsidRDefault="0084417E" w:rsidP="006D6A43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3F1A9E" w:rsidRDefault="003F1A9E" w:rsidP="006D6A43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p w:rsidR="003F1A9E" w:rsidRDefault="003F1A9E" w:rsidP="006D6A43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p w:rsidR="003F1A9E" w:rsidRDefault="003F1A9E" w:rsidP="006D6A43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p w:rsidR="0084417E" w:rsidRDefault="0084417E" w:rsidP="006D6A43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84417E" w:rsidRDefault="0084417E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84417E" w:rsidTr="0007454C">
        <w:tc>
          <w:tcPr>
            <w:tcW w:w="14310" w:type="dxa"/>
            <w:gridSpan w:val="2"/>
            <w:shd w:val="clear" w:color="auto" w:fill="F7CAAC"/>
          </w:tcPr>
          <w:p w:rsidR="0084417E" w:rsidRPr="004974D9" w:rsidRDefault="0084417E" w:rsidP="0007454C">
            <w:pPr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84417E" w:rsidTr="00F0086D">
        <w:tc>
          <w:tcPr>
            <w:tcW w:w="1842" w:type="dxa"/>
          </w:tcPr>
          <w:p w:rsidR="0084417E" w:rsidRDefault="00E24C6D" w:rsidP="00F0086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1</w:t>
            </w:r>
            <w:r w:rsidR="00417C2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84417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</w:tcPr>
          <w:tbl>
            <w:tblPr>
              <w:tblW w:w="12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987"/>
              <w:gridCol w:w="2126"/>
            </w:tblGrid>
            <w:tr w:rsidR="003F1A9E" w:rsidTr="003F1A9E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3F1A9E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3F1A9E" w:rsidTr="003F1A9E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Tr="00F0086D">
        <w:tc>
          <w:tcPr>
            <w:tcW w:w="1842" w:type="dxa"/>
          </w:tcPr>
          <w:p w:rsidR="0084417E" w:rsidRDefault="00BB5FE9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417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2468" w:type="dxa"/>
          </w:tcPr>
          <w:tbl>
            <w:tblPr>
              <w:tblW w:w="12192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3118"/>
              <w:gridCol w:w="2692"/>
              <w:gridCol w:w="1989"/>
              <w:gridCol w:w="2126"/>
            </w:tblGrid>
            <w:tr w:rsidR="003F1A9E" w:rsidTr="003F1A9E">
              <w:trPr>
                <w:trHeight w:val="77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3F1A9E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3F1A9E" w:rsidTr="003F1A9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Tr="00F0086D">
        <w:tc>
          <w:tcPr>
            <w:tcW w:w="1842" w:type="dxa"/>
          </w:tcPr>
          <w:p w:rsidR="0084417E" w:rsidRDefault="00BB5FE9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8C7C3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="0084417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2468" w:type="dxa"/>
          </w:tcPr>
          <w:tbl>
            <w:tblPr>
              <w:tblW w:w="12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987"/>
              <w:gridCol w:w="2126"/>
            </w:tblGrid>
            <w:tr w:rsidR="003F1A9E" w:rsidTr="003F1A9E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C34" w:rsidRPr="00BF3E07" w:rsidRDefault="008C7C34" w:rsidP="008C7C34">
                  <w:pPr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sz w:val="22"/>
                      <w:szCs w:val="22"/>
                      <w:lang w:eastAsia="zh-TW"/>
                    </w:rPr>
                    <w:t>Iznosi potpora u eurima</w:t>
                  </w:r>
                </w:p>
                <w:p w:rsidR="003F1A9E" w:rsidRDefault="008C7C34" w:rsidP="008C7C34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BF3E07">
                    <w:rPr>
                      <w:rFonts w:ascii="Calibri" w:eastAsia="Calibri" w:hAnsi="Calibri" w:cs="Arial"/>
                      <w:i/>
                      <w:iCs/>
                      <w:sz w:val="20"/>
                      <w:szCs w:val="20"/>
                      <w:lang w:eastAsia="zh-TW"/>
                    </w:rPr>
                    <w:t>(po fiksnom tečaju konverzije: 7.53450)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3F1A9E" w:rsidTr="003F1A9E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3F1A9E" w:rsidTr="003F1A9E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A9E" w:rsidRDefault="003F1A9E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84417E" w:rsidTr="00050D50">
        <w:tc>
          <w:tcPr>
            <w:tcW w:w="1842" w:type="dxa"/>
            <w:shd w:val="clear" w:color="auto" w:fill="F7CAAC"/>
          </w:tcPr>
          <w:p w:rsidR="0084417E" w:rsidRPr="00F0086D" w:rsidRDefault="0084417E" w:rsidP="00F0086D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 xml:space="preserve">Iznos ukupno primljenih potpora po jednom poduzetniku u </w:t>
            </w:r>
            <w:r w:rsidR="008C7C34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eurima</w:t>
            </w: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468" w:type="dxa"/>
            <w:shd w:val="clear" w:color="auto" w:fill="F7CAAC"/>
          </w:tcPr>
          <w:p w:rsidR="0084417E" w:rsidRDefault="0084417E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</w:tbl>
    <w:p w:rsidR="003F1A9E" w:rsidRDefault="003F1A9E" w:rsidP="00ED0FC8">
      <w:pPr>
        <w:rPr>
          <w:rFonts w:ascii="Arial" w:hAnsi="Arial" w:cs="Arial"/>
          <w:b/>
          <w:sz w:val="20"/>
          <w:szCs w:val="20"/>
        </w:rPr>
      </w:pPr>
    </w:p>
    <w:p w:rsidR="0084417E" w:rsidRDefault="0084417E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84417E" w:rsidRDefault="0084417E" w:rsidP="00ED0FC8">
      <w:pPr>
        <w:rPr>
          <w:rFonts w:ascii="Arial" w:hAnsi="Arial" w:cs="Arial"/>
          <w:sz w:val="20"/>
          <w:szCs w:val="20"/>
        </w:rPr>
      </w:pPr>
    </w:p>
    <w:p w:rsidR="0084417E" w:rsidRDefault="0084417E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>
        <w:rPr>
          <w:rFonts w:ascii="Arial" w:hAnsi="Arial" w:cs="Arial"/>
          <w:sz w:val="20"/>
          <w:szCs w:val="20"/>
        </w:rPr>
        <w:t>javi istiniti, točni i potpuni.</w:t>
      </w:r>
    </w:p>
    <w:p w:rsidR="0084417E" w:rsidRDefault="0084417E" w:rsidP="00ED0FC8">
      <w:pPr>
        <w:rPr>
          <w:rFonts w:ascii="Arial" w:hAnsi="Arial" w:cs="Arial"/>
          <w:sz w:val="20"/>
          <w:szCs w:val="20"/>
        </w:rPr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86"/>
        <w:gridCol w:w="4111"/>
        <w:gridCol w:w="5837"/>
      </w:tblGrid>
      <w:tr w:rsidR="0084417E" w:rsidRPr="00D36670" w:rsidTr="003D7635">
        <w:tc>
          <w:tcPr>
            <w:tcW w:w="4786" w:type="dxa"/>
          </w:tcPr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BB5FE9">
              <w:rPr>
                <w:rFonts w:ascii="Calibri" w:hAnsi="Calibri" w:cs="Calibri"/>
                <w:sz w:val="22"/>
                <w:szCs w:val="22"/>
              </w:rPr>
              <w:t xml:space="preserve"> ________________,__________202</w:t>
            </w:r>
            <w:r w:rsidR="008C7C34">
              <w:rPr>
                <w:rFonts w:ascii="Calibri" w:hAnsi="Calibri" w:cs="Calibri"/>
                <w:sz w:val="22"/>
                <w:szCs w:val="22"/>
              </w:rPr>
              <w:t>3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37" w:type="dxa"/>
          </w:tcPr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Vlasnik/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 xml:space="preserve">osoba/e ovlaštena/e za zastupanje Podnositelja </w:t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prijave</w:t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84417E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84417E" w:rsidRDefault="0084417E" w:rsidP="0055048C">
            <w:pPr>
              <w:jc w:val="both"/>
              <w:rPr>
                <w:rFonts w:ascii="Calibri" w:hAnsi="Calibri" w:cs="Calibri"/>
              </w:rPr>
            </w:pP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84417E" w:rsidRPr="00D36670" w:rsidRDefault="0084417E" w:rsidP="0055048C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</w:tc>
      </w:tr>
    </w:tbl>
    <w:p w:rsidR="0084417E" w:rsidRPr="00607EB4" w:rsidRDefault="0084417E" w:rsidP="00516914"/>
    <w:sectPr w:rsidR="0084417E" w:rsidRPr="00607EB4" w:rsidSect="00E74A4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0A" w:rsidRDefault="00EA3E0A" w:rsidP="000B5B7A">
      <w:r>
        <w:separator/>
      </w:r>
    </w:p>
  </w:endnote>
  <w:endnote w:type="continuationSeparator" w:id="0">
    <w:p w:rsidR="00EA3E0A" w:rsidRDefault="00EA3E0A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7E" w:rsidRDefault="0084417E">
    <w:pPr>
      <w:pStyle w:val="Footer"/>
      <w:jc w:val="right"/>
    </w:pPr>
  </w:p>
  <w:p w:rsidR="0084417E" w:rsidRDefault="00844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0A" w:rsidRDefault="00EA3E0A" w:rsidP="000B5B7A">
      <w:r>
        <w:separator/>
      </w:r>
    </w:p>
  </w:footnote>
  <w:footnote w:type="continuationSeparator" w:id="0">
    <w:p w:rsidR="00EA3E0A" w:rsidRDefault="00EA3E0A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3AF0F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6BEE5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  <w:rPr>
        <w:rFonts w:cs="Times New Roman"/>
      </w:r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  <w:rPr>
        <w:rFonts w:cs="Times New Roman"/>
      </w:r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C4"/>
    <w:rsid w:val="00004CA7"/>
    <w:rsid w:val="00032130"/>
    <w:rsid w:val="000407A6"/>
    <w:rsid w:val="00050D50"/>
    <w:rsid w:val="00057F62"/>
    <w:rsid w:val="00063A49"/>
    <w:rsid w:val="00063F53"/>
    <w:rsid w:val="000735A9"/>
    <w:rsid w:val="0007454C"/>
    <w:rsid w:val="00097E3E"/>
    <w:rsid w:val="000A7CA0"/>
    <w:rsid w:val="000B585E"/>
    <w:rsid w:val="000B5B7A"/>
    <w:rsid w:val="000D700E"/>
    <w:rsid w:val="000E6972"/>
    <w:rsid w:val="0010178F"/>
    <w:rsid w:val="00131DB6"/>
    <w:rsid w:val="00145A1F"/>
    <w:rsid w:val="00175EC4"/>
    <w:rsid w:val="001904AE"/>
    <w:rsid w:val="00193BE4"/>
    <w:rsid w:val="001B0913"/>
    <w:rsid w:val="001D5E71"/>
    <w:rsid w:val="001E514D"/>
    <w:rsid w:val="001F3D4A"/>
    <w:rsid w:val="001F6AAF"/>
    <w:rsid w:val="00201899"/>
    <w:rsid w:val="00211801"/>
    <w:rsid w:val="002146AF"/>
    <w:rsid w:val="00255073"/>
    <w:rsid w:val="00276295"/>
    <w:rsid w:val="0027781B"/>
    <w:rsid w:val="002A38A8"/>
    <w:rsid w:val="002B1E7C"/>
    <w:rsid w:val="002C0E77"/>
    <w:rsid w:val="002C1D48"/>
    <w:rsid w:val="002D5912"/>
    <w:rsid w:val="002E6523"/>
    <w:rsid w:val="002F4AE4"/>
    <w:rsid w:val="0031147A"/>
    <w:rsid w:val="0031631D"/>
    <w:rsid w:val="003338C7"/>
    <w:rsid w:val="00353A09"/>
    <w:rsid w:val="003631E0"/>
    <w:rsid w:val="00363535"/>
    <w:rsid w:val="00370E73"/>
    <w:rsid w:val="003836E9"/>
    <w:rsid w:val="00392E1A"/>
    <w:rsid w:val="003B38EB"/>
    <w:rsid w:val="003C2CDB"/>
    <w:rsid w:val="003D49E4"/>
    <w:rsid w:val="003D7635"/>
    <w:rsid w:val="003D77CC"/>
    <w:rsid w:val="003F1A9E"/>
    <w:rsid w:val="004074DE"/>
    <w:rsid w:val="00417079"/>
    <w:rsid w:val="00417C24"/>
    <w:rsid w:val="0042613E"/>
    <w:rsid w:val="00441F78"/>
    <w:rsid w:val="00463C9A"/>
    <w:rsid w:val="0046607D"/>
    <w:rsid w:val="00485EF6"/>
    <w:rsid w:val="004974D9"/>
    <w:rsid w:val="004F7D95"/>
    <w:rsid w:val="00516914"/>
    <w:rsid w:val="005249B5"/>
    <w:rsid w:val="0055048C"/>
    <w:rsid w:val="00550788"/>
    <w:rsid w:val="0056586A"/>
    <w:rsid w:val="00572835"/>
    <w:rsid w:val="005802F4"/>
    <w:rsid w:val="0058584F"/>
    <w:rsid w:val="005A604E"/>
    <w:rsid w:val="005C256C"/>
    <w:rsid w:val="005D0054"/>
    <w:rsid w:val="005D519F"/>
    <w:rsid w:val="005E64C7"/>
    <w:rsid w:val="00602A88"/>
    <w:rsid w:val="00607EB4"/>
    <w:rsid w:val="00636384"/>
    <w:rsid w:val="006414EF"/>
    <w:rsid w:val="0066497A"/>
    <w:rsid w:val="00665F6D"/>
    <w:rsid w:val="006941BD"/>
    <w:rsid w:val="006A55A5"/>
    <w:rsid w:val="006B55D1"/>
    <w:rsid w:val="006B6DED"/>
    <w:rsid w:val="006D5BA0"/>
    <w:rsid w:val="006D6A43"/>
    <w:rsid w:val="006E3D60"/>
    <w:rsid w:val="006E6561"/>
    <w:rsid w:val="0073654B"/>
    <w:rsid w:val="00760190"/>
    <w:rsid w:val="00771529"/>
    <w:rsid w:val="00792474"/>
    <w:rsid w:val="0079318D"/>
    <w:rsid w:val="007B0CF6"/>
    <w:rsid w:val="007C61D0"/>
    <w:rsid w:val="007F7C10"/>
    <w:rsid w:val="008356A9"/>
    <w:rsid w:val="008413D7"/>
    <w:rsid w:val="0084417E"/>
    <w:rsid w:val="00847199"/>
    <w:rsid w:val="00864E41"/>
    <w:rsid w:val="008C0491"/>
    <w:rsid w:val="008C7C34"/>
    <w:rsid w:val="008E7477"/>
    <w:rsid w:val="00901892"/>
    <w:rsid w:val="00907468"/>
    <w:rsid w:val="009258DE"/>
    <w:rsid w:val="009339F9"/>
    <w:rsid w:val="00956723"/>
    <w:rsid w:val="00966F78"/>
    <w:rsid w:val="009910B2"/>
    <w:rsid w:val="009C2C82"/>
    <w:rsid w:val="009F2C4E"/>
    <w:rsid w:val="009F4710"/>
    <w:rsid w:val="00A140F9"/>
    <w:rsid w:val="00A17C6F"/>
    <w:rsid w:val="00A21DB9"/>
    <w:rsid w:val="00A3247B"/>
    <w:rsid w:val="00A32C15"/>
    <w:rsid w:val="00A37CC7"/>
    <w:rsid w:val="00A43331"/>
    <w:rsid w:val="00A67373"/>
    <w:rsid w:val="00A70AA5"/>
    <w:rsid w:val="00AA37AD"/>
    <w:rsid w:val="00AE406D"/>
    <w:rsid w:val="00AE5EEF"/>
    <w:rsid w:val="00AF4D3C"/>
    <w:rsid w:val="00B03EBE"/>
    <w:rsid w:val="00B07004"/>
    <w:rsid w:val="00B12CE4"/>
    <w:rsid w:val="00B25073"/>
    <w:rsid w:val="00B365C6"/>
    <w:rsid w:val="00B4372F"/>
    <w:rsid w:val="00B53D45"/>
    <w:rsid w:val="00B53FD7"/>
    <w:rsid w:val="00BA27A0"/>
    <w:rsid w:val="00BB5FE9"/>
    <w:rsid w:val="00BB6EB6"/>
    <w:rsid w:val="00BC00F5"/>
    <w:rsid w:val="00BD6A31"/>
    <w:rsid w:val="00BE6BA3"/>
    <w:rsid w:val="00BF5A73"/>
    <w:rsid w:val="00C00995"/>
    <w:rsid w:val="00C0314B"/>
    <w:rsid w:val="00C05472"/>
    <w:rsid w:val="00C06D0D"/>
    <w:rsid w:val="00C147EC"/>
    <w:rsid w:val="00C14B95"/>
    <w:rsid w:val="00C24D85"/>
    <w:rsid w:val="00C2592F"/>
    <w:rsid w:val="00C649C4"/>
    <w:rsid w:val="00C65C2F"/>
    <w:rsid w:val="00C731A4"/>
    <w:rsid w:val="00C810FD"/>
    <w:rsid w:val="00C86370"/>
    <w:rsid w:val="00C972CC"/>
    <w:rsid w:val="00C97E37"/>
    <w:rsid w:val="00CA36CE"/>
    <w:rsid w:val="00CB0FF2"/>
    <w:rsid w:val="00CB72B3"/>
    <w:rsid w:val="00CC47DA"/>
    <w:rsid w:val="00CD7E95"/>
    <w:rsid w:val="00D36670"/>
    <w:rsid w:val="00D50C04"/>
    <w:rsid w:val="00D549AC"/>
    <w:rsid w:val="00D72047"/>
    <w:rsid w:val="00D72A31"/>
    <w:rsid w:val="00D74C37"/>
    <w:rsid w:val="00D8779E"/>
    <w:rsid w:val="00D93BEB"/>
    <w:rsid w:val="00D977F3"/>
    <w:rsid w:val="00DB18FE"/>
    <w:rsid w:val="00DC1CCB"/>
    <w:rsid w:val="00DC38BD"/>
    <w:rsid w:val="00DE0E20"/>
    <w:rsid w:val="00DE7409"/>
    <w:rsid w:val="00DF1983"/>
    <w:rsid w:val="00E169BF"/>
    <w:rsid w:val="00E24C6D"/>
    <w:rsid w:val="00E24DD3"/>
    <w:rsid w:val="00E27C2B"/>
    <w:rsid w:val="00E45257"/>
    <w:rsid w:val="00E50348"/>
    <w:rsid w:val="00E50CD0"/>
    <w:rsid w:val="00E67F31"/>
    <w:rsid w:val="00E74A4E"/>
    <w:rsid w:val="00E93441"/>
    <w:rsid w:val="00EA3E0A"/>
    <w:rsid w:val="00EB392C"/>
    <w:rsid w:val="00EC358E"/>
    <w:rsid w:val="00ED0FC8"/>
    <w:rsid w:val="00EF3621"/>
    <w:rsid w:val="00F0086D"/>
    <w:rsid w:val="00F012D1"/>
    <w:rsid w:val="00F030BE"/>
    <w:rsid w:val="00F51BD2"/>
    <w:rsid w:val="00F661E8"/>
    <w:rsid w:val="00F715A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98C4-A18E-470B-9749-A335F2E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5BA0"/>
    <w:pPr>
      <w:tabs>
        <w:tab w:val="num" w:pos="1296"/>
      </w:tabs>
      <w:spacing w:before="240" w:after="60"/>
      <w:ind w:left="129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E7409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uiPriority w:val="99"/>
    <w:locked/>
    <w:rsid w:val="00DE7409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ink w:val="Heading3"/>
    <w:uiPriority w:val="99"/>
    <w:locked/>
    <w:rsid w:val="00DE7409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link w:val="Heading4"/>
    <w:uiPriority w:val="99"/>
    <w:locked/>
    <w:rsid w:val="00DE7409"/>
    <w:rPr>
      <w:rFonts w:ascii="Arial" w:hAnsi="Arial" w:cs="Times New Roman"/>
      <w:lang w:val="en-GB" w:eastAsia="en-GB"/>
    </w:rPr>
  </w:style>
  <w:style w:type="character" w:customStyle="1" w:styleId="Heading5Char">
    <w:name w:val="Heading 5 Char"/>
    <w:link w:val="Heading5"/>
    <w:uiPriority w:val="99"/>
    <w:locked/>
    <w:rsid w:val="006D5BA0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6D5BA0"/>
    <w:rPr>
      <w:rFonts w:cs="Times New Roman"/>
      <w:b/>
      <w:sz w:val="22"/>
    </w:rPr>
  </w:style>
  <w:style w:type="character" w:customStyle="1" w:styleId="Heading7Char">
    <w:name w:val="Heading 7 Char"/>
    <w:link w:val="Heading7"/>
    <w:uiPriority w:val="99"/>
    <w:locked/>
    <w:rsid w:val="006D5BA0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6D5BA0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6D5BA0"/>
    <w:rPr>
      <w:rFonts w:ascii="Arial" w:hAnsi="Arial" w:cs="Times New Roman"/>
      <w:sz w:val="22"/>
    </w:rPr>
  </w:style>
  <w:style w:type="paragraph" w:customStyle="1" w:styleId="ListParagraph1">
    <w:name w:val="List Paragraph1"/>
    <w:basedOn w:val="Normal"/>
    <w:uiPriority w:val="99"/>
    <w:qFormat/>
    <w:rsid w:val="00DE7409"/>
    <w:pPr>
      <w:ind w:left="720"/>
      <w:contextualSpacing/>
    </w:pPr>
    <w:rPr>
      <w:lang w:val="en-GB" w:eastAsia="en-US"/>
    </w:rPr>
  </w:style>
  <w:style w:type="character" w:styleId="Emphasis">
    <w:name w:val="Emphasis"/>
    <w:uiPriority w:val="99"/>
    <w:qFormat/>
    <w:rsid w:val="00DE7409"/>
    <w:rPr>
      <w:rFonts w:cs="Times New Roman"/>
      <w:i/>
    </w:rPr>
  </w:style>
  <w:style w:type="paragraph" w:customStyle="1" w:styleId="NoSpacing1">
    <w:name w:val="No Spacing1"/>
    <w:uiPriority w:val="99"/>
    <w:qFormat/>
    <w:rsid w:val="00DE7409"/>
    <w:pPr>
      <w:ind w:left="1077" w:hanging="357"/>
      <w:jc w:val="both"/>
    </w:pPr>
    <w:rPr>
      <w:sz w:val="24"/>
      <w:szCs w:val="24"/>
    </w:rPr>
  </w:style>
  <w:style w:type="paragraph" w:customStyle="1" w:styleId="IntenseQuote1">
    <w:name w:val="Intense Quote1"/>
    <w:basedOn w:val="Normal"/>
    <w:next w:val="Normal"/>
    <w:link w:val="IntenseQuoteChar"/>
    <w:uiPriority w:val="99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IntenseQuote1"/>
    <w:uiPriority w:val="99"/>
    <w:locked/>
    <w:rsid w:val="00DE7409"/>
    <w:rPr>
      <w:rFonts w:cs="Times New Roman"/>
      <w:b/>
      <w:i/>
      <w:color w:val="4F81BD"/>
      <w:sz w:val="24"/>
    </w:rPr>
  </w:style>
  <w:style w:type="character" w:customStyle="1" w:styleId="SubtleEmphasis1">
    <w:name w:val="Subtle Emphasis1"/>
    <w:uiPriority w:val="99"/>
    <w:qFormat/>
    <w:rsid w:val="00DE7409"/>
    <w:rPr>
      <w:rFonts w:cs="Times New Roman"/>
      <w:i/>
      <w:color w:val="808080"/>
    </w:rPr>
  </w:style>
  <w:style w:type="character" w:customStyle="1" w:styleId="BookTitle1">
    <w:name w:val="Book Title1"/>
    <w:uiPriority w:val="99"/>
    <w:qFormat/>
    <w:rsid w:val="00DE7409"/>
    <w:rPr>
      <w:rFonts w:cs="Times New Roman"/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175EC4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175EC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A55A5"/>
    <w:rPr>
      <w:rFonts w:cs="Times New Roman"/>
    </w:rPr>
  </w:style>
  <w:style w:type="paragraph" w:styleId="BlockText">
    <w:name w:val="Block Text"/>
    <w:basedOn w:val="Normal"/>
    <w:uiPriority w:val="99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9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B5B7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B5B7A"/>
    <w:rPr>
      <w:rFonts w:cs="Times New Roman"/>
    </w:rPr>
  </w:style>
  <w:style w:type="character" w:styleId="FootnoteReference">
    <w:name w:val="footnote reference"/>
    <w:uiPriority w:val="99"/>
    <w:semiHidden/>
    <w:rsid w:val="000B5B7A"/>
    <w:rPr>
      <w:rFonts w:cs="Times New Roman"/>
      <w:vertAlign w:val="superscript"/>
    </w:rPr>
  </w:style>
  <w:style w:type="paragraph" w:customStyle="1" w:styleId="T-98-2">
    <w:name w:val="T-9/8-2"/>
    <w:uiPriority w:val="99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rsid w:val="00F0086D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F0086D"/>
    <w:rPr>
      <w:rFonts w:cs="Times New Roman"/>
      <w:sz w:val="24"/>
    </w:rPr>
  </w:style>
  <w:style w:type="paragraph" w:customStyle="1" w:styleId="msonormalcxspprvi">
    <w:name w:val="msonormalcxspprvi"/>
    <w:basedOn w:val="Normal"/>
    <w:uiPriority w:val="99"/>
    <w:rsid w:val="006D6A43"/>
    <w:pPr>
      <w:spacing w:before="100" w:beforeAutospacing="1" w:after="100" w:afterAutospacing="1"/>
    </w:pPr>
  </w:style>
  <w:style w:type="paragraph" w:customStyle="1" w:styleId="msonormalcxspsrednji">
    <w:name w:val="msonormalcxspsrednji"/>
    <w:basedOn w:val="Normal"/>
    <w:uiPriority w:val="99"/>
    <w:rsid w:val="006D6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8AD9-0C79-46D1-AC9D-1C06F58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Izjava i korištenim potporama male vrijednosti </vt:lpstr>
      <vt:lpstr>Izjava i korištenim potporama male vrijednosti </vt:lpstr>
    </vt:vector>
  </TitlesOfParts>
  <Company>MINGORP RH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 korištenim potporama male vrijednosti</dc:title>
  <dc:subject/>
  <dc:creator>UO za gospodarstvo, razvitak i europske integracije</dc:creator>
  <cp:keywords/>
  <dc:description/>
  <cp:lastModifiedBy>Marko</cp:lastModifiedBy>
  <cp:revision>2</cp:revision>
  <cp:lastPrinted>2013-02-01T13:28:00Z</cp:lastPrinted>
  <dcterms:created xsi:type="dcterms:W3CDTF">2023-02-16T14:39:00Z</dcterms:created>
  <dcterms:modified xsi:type="dcterms:W3CDTF">2023-02-16T14:39:00Z</dcterms:modified>
</cp:coreProperties>
</file>